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367A4" w:rsidR="004F4A39" w:rsidP="002367A4" w:rsidRDefault="009A0BC2" w14:paraId="79F5E5DA" w14:textId="4C207709">
      <w:pPr>
        <w:jc w:val="center"/>
        <w:rPr>
          <w:b w:val="1"/>
          <w:bCs w:val="1"/>
          <w:lang w:val="en-US"/>
        </w:rPr>
      </w:pPr>
      <w:r>
        <w:rPr>
          <w:b/>
          <w:bCs/>
          <w:noProof/>
          <w:lang w:eastAsia="en-GB"/>
        </w:rPr>
        <w:drawing>
          <wp:anchor distT="0" distB="0" distL="114300" distR="114300" simplePos="0" relativeHeight="251658240" behindDoc="0" locked="0" layoutInCell="1" allowOverlap="1" wp14:anchorId="47EFC0E9" wp14:editId="25FEB80F">
            <wp:simplePos x="0" y="0"/>
            <wp:positionH relativeFrom="margin">
              <wp:posOffset>4375150</wp:posOffset>
            </wp:positionH>
            <wp:positionV relativeFrom="paragraph">
              <wp:posOffset>0</wp:posOffset>
            </wp:positionV>
            <wp:extent cx="1050925" cy="742950"/>
            <wp:effectExtent l="0" t="0" r="0" b="0"/>
            <wp:wrapThrough wrapText="bothSides">
              <wp:wrapPolygon edited="0">
                <wp:start x="0" y="0"/>
                <wp:lineTo x="0" y="21046"/>
                <wp:lineTo x="21143" y="21046"/>
                <wp:lineTo x="2114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x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0925" cy="742950"/>
                    </a:xfrm>
                    <a:prstGeom prst="rect">
                      <a:avLst/>
                    </a:prstGeom>
                  </pic:spPr>
                </pic:pic>
              </a:graphicData>
            </a:graphic>
            <wp14:sizeRelH relativeFrom="page">
              <wp14:pctWidth>0</wp14:pctWidth>
            </wp14:sizeRelH>
            <wp14:sizeRelV relativeFrom="page">
              <wp14:pctHeight>0</wp14:pctHeight>
            </wp14:sizeRelV>
          </wp:anchor>
        </w:drawing>
      </w:r>
      <w:r w:rsidR="009A0BC2">
        <w:rPr>
          <w:b w:val="1"/>
          <w:bCs w:val="1"/>
          <w:lang w:val="en-US"/>
        </w:rPr>
        <w:t xml:space="preserve"> </w:t>
      </w:r>
    </w:p>
    <w:p w:rsidR="009A0BC2" w:rsidP="5AE01331" w:rsidRDefault="009A0BC2" w14:paraId="2E89E175" w14:textId="11DCE56A">
      <w:pPr>
        <w:jc w:val="center"/>
        <w:rPr>
          <w:b w:val="1"/>
          <w:bCs w:val="1"/>
          <w:sz w:val="28"/>
          <w:szCs w:val="28"/>
          <w:lang w:val="en-US"/>
        </w:rPr>
      </w:pPr>
      <w:r w:rsidRPr="5AE01331" w:rsidR="009A0BC2">
        <w:rPr>
          <w:b w:val="1"/>
          <w:bCs w:val="1"/>
          <w:sz w:val="28"/>
          <w:szCs w:val="28"/>
          <w:lang w:val="en-US"/>
        </w:rPr>
        <w:t>C</w:t>
      </w:r>
      <w:r w:rsidRPr="5AE01331" w:rsidR="57F20B94">
        <w:rPr>
          <w:b w:val="1"/>
          <w:bCs w:val="1"/>
          <w:sz w:val="28"/>
          <w:szCs w:val="28"/>
          <w:lang w:val="en-US"/>
        </w:rPr>
        <w:t>areers Education, Information Advice &amp; Guidance (</w:t>
      </w:r>
      <w:r w:rsidRPr="5AE01331" w:rsidR="57F20B94">
        <w:rPr>
          <w:b w:val="1"/>
          <w:bCs w:val="1"/>
          <w:sz w:val="28"/>
          <w:szCs w:val="28"/>
          <w:lang w:val="en-US"/>
        </w:rPr>
        <w:t xml:space="preserve">CEIAG) </w:t>
      </w:r>
      <w:r w:rsidRPr="5AE01331" w:rsidR="009A0BC2">
        <w:rPr>
          <w:b w:val="1"/>
          <w:bCs w:val="1"/>
          <w:sz w:val="28"/>
          <w:szCs w:val="28"/>
          <w:lang w:val="en-US"/>
        </w:rPr>
        <w:t xml:space="preserve"> Policy</w:t>
      </w:r>
      <w:r w:rsidRPr="5AE01331" w:rsidR="009A0BC2">
        <w:rPr>
          <w:b w:val="1"/>
          <w:bCs w:val="1"/>
          <w:sz w:val="28"/>
          <w:szCs w:val="28"/>
          <w:lang w:val="en-US"/>
        </w:rPr>
        <w:t xml:space="preserve"> </w:t>
      </w:r>
    </w:p>
    <w:p w:rsidR="002367A4" w:rsidP="002367A4" w:rsidRDefault="009A0BC2" w14:paraId="28E7E523" w14:textId="2ECD9D79">
      <w:pPr>
        <w:jc w:val="center"/>
        <w:rPr>
          <w:b w:val="1"/>
          <w:bCs w:val="1"/>
          <w:lang w:val="en-US"/>
        </w:rPr>
      </w:pPr>
      <w:r w:rsidRPr="3E620098" w:rsidR="009A0BC2">
        <w:rPr>
          <w:b w:val="1"/>
          <w:bCs w:val="1"/>
          <w:lang w:val="en-US"/>
        </w:rPr>
        <w:t xml:space="preserve">Revised </w:t>
      </w:r>
      <w:r w:rsidRPr="3E620098" w:rsidR="6A38DD6A">
        <w:rPr>
          <w:b w:val="1"/>
          <w:bCs w:val="1"/>
          <w:lang w:val="en-US"/>
        </w:rPr>
        <w:t>January 2026</w:t>
      </w:r>
      <w:r>
        <w:br/>
      </w:r>
      <w:r w:rsidRPr="3E620098" w:rsidR="3D199DE5">
        <w:rPr>
          <w:b w:val="1"/>
          <w:bCs w:val="1"/>
          <w:lang w:val="en-US"/>
        </w:rPr>
        <w:t>Review scheduled September 2027</w:t>
      </w:r>
    </w:p>
    <w:p w:rsidR="002367A4" w:rsidP="002367A4" w:rsidRDefault="00AA2868" w14:paraId="55396F63" w14:textId="5284AAA5">
      <w:pPr>
        <w:rPr>
          <w:b/>
          <w:bCs/>
          <w:lang w:val="en-US"/>
        </w:rPr>
      </w:pPr>
      <w:r>
        <w:rPr>
          <w:b/>
          <w:bCs/>
          <w:lang w:val="en-US"/>
        </w:rPr>
        <w:t xml:space="preserve">CEIAG </w:t>
      </w:r>
      <w:r w:rsidR="002367A4">
        <w:rPr>
          <w:b/>
          <w:bCs/>
          <w:lang w:val="en-US"/>
        </w:rPr>
        <w:t>Vision:</w:t>
      </w:r>
    </w:p>
    <w:tbl>
      <w:tblPr>
        <w:tblStyle w:val="TableGrid"/>
        <w:tblW w:w="0" w:type="auto"/>
        <w:tblLook w:val="04A0" w:firstRow="1" w:lastRow="0" w:firstColumn="1" w:lastColumn="0" w:noHBand="0" w:noVBand="1"/>
      </w:tblPr>
      <w:tblGrid>
        <w:gridCol w:w="9016"/>
      </w:tblGrid>
      <w:tr w:rsidR="002367A4" w:rsidTr="002367A4" w14:paraId="485A3CE7" w14:textId="77777777">
        <w:tc>
          <w:tcPr>
            <w:tcW w:w="9016" w:type="dxa"/>
          </w:tcPr>
          <w:p w:rsidRPr="00F200CA" w:rsidR="004D38D0" w:rsidP="004D38D0" w:rsidRDefault="004D38D0" w14:paraId="35B09B18" w14:textId="77777777">
            <w:pPr>
              <w:rPr>
                <w:b/>
                <w:iCs/>
              </w:rPr>
            </w:pPr>
            <w:r w:rsidRPr="00F200CA">
              <w:rPr>
                <w:b/>
                <w:iCs/>
              </w:rPr>
              <w:t>Fostering our students’ curiosity and self-awareness, empowering them to become responsible, respectful and valued members of the community who are ready to meet the challenges of their future with confidence.</w:t>
            </w:r>
            <w:r w:rsidRPr="00F200CA">
              <w:rPr>
                <w:b/>
              </w:rPr>
              <w:t> </w:t>
            </w:r>
          </w:p>
          <w:p w:rsidRPr="00F200CA" w:rsidR="004D38D0" w:rsidP="004D38D0" w:rsidRDefault="004D38D0" w14:paraId="533AB5B8" w14:textId="51BB25B3">
            <w:r w:rsidRPr="00F200CA">
              <w:rPr>
                <w:iCs/>
              </w:rPr>
              <w:t>We strive to prepare our students to be active learners through our embedded, inclusive, skills and experience- rich careers programme.</w:t>
            </w:r>
            <w:r w:rsidRPr="00F200CA">
              <w:rPr>
                <w:iCs/>
              </w:rPr>
              <w:br/>
            </w:r>
            <w:r w:rsidRPr="00F200CA">
              <w:rPr>
                <w:iCs/>
              </w:rPr>
              <w:t>In partnership with our community, industry contacts, H</w:t>
            </w:r>
            <w:r>
              <w:rPr>
                <w:iCs/>
              </w:rPr>
              <w:t>igher and Further Education</w:t>
            </w:r>
            <w:r w:rsidRPr="00F200CA">
              <w:rPr>
                <w:iCs/>
              </w:rPr>
              <w:t xml:space="preserve"> providers, we create learning opportunities both inside and outside the classroom fostering our students’ curiosity and self-awareness, empowering them to become responsible, respectful and valued members of the community who are ready to meet the challenges of their future with confidence.</w:t>
            </w:r>
            <w:r w:rsidRPr="00F200CA">
              <w:t> </w:t>
            </w:r>
          </w:p>
          <w:p w:rsidR="004D38D0" w:rsidP="002367A4" w:rsidRDefault="004D38D0" w14:paraId="6B7D0187" w14:textId="28494FAA">
            <w:pPr>
              <w:rPr>
                <w:b/>
                <w:bCs/>
                <w:color w:val="FF0000"/>
                <w:lang w:val="en-US"/>
              </w:rPr>
            </w:pPr>
          </w:p>
          <w:p w:rsidR="000D46C1" w:rsidP="000D46C1" w:rsidRDefault="00387641" w14:paraId="2A0EC563" w14:textId="66DF553D">
            <w:r>
              <w:rPr>
                <w:b/>
                <w:bCs/>
                <w:lang w:val="en-US"/>
              </w:rPr>
              <w:t>Beccles</w:t>
            </w:r>
            <w:r w:rsidR="00313C8B">
              <w:rPr>
                <w:b/>
                <w:bCs/>
                <w:lang w:val="en-US"/>
              </w:rPr>
              <w:t xml:space="preserve"> High School </w:t>
            </w:r>
            <w:r w:rsidR="000D46C1">
              <w:rPr>
                <w:b/>
                <w:bCs/>
                <w:lang w:val="en-US"/>
              </w:rPr>
              <w:t>CEIAG Vision aligns directly with the whole school vision, curriculum intent and development priorities:</w:t>
            </w:r>
            <w:r w:rsidR="000D46C1">
              <w:rPr>
                <w:b/>
                <w:bCs/>
                <w:lang w:val="en-US"/>
              </w:rPr>
              <w:br/>
            </w:r>
            <w:r w:rsidRPr="009A0FDE" w:rsidR="000D46C1">
              <w:t> </w:t>
            </w:r>
            <w:r w:rsidRPr="009A0FDE" w:rsidR="000D46C1">
              <w:rPr>
                <w:i/>
                <w:iCs/>
              </w:rPr>
              <w:t>We strive to prepare our students to be active learners through our inclusive, skills and knowledge- rich curriculum. In partnership with our community, we share the goal to create learning opportunities both inside and outside the classroom. Our students aspire to become responsible, respectful and valued members of the community who are ready to meet the challenges of the future with empathy.</w:t>
            </w:r>
            <w:r w:rsidRPr="009A0FDE" w:rsidR="000D46C1">
              <w:t> </w:t>
            </w:r>
          </w:p>
          <w:p w:rsidR="000D46C1" w:rsidP="000D46C1" w:rsidRDefault="000D46C1" w14:paraId="257228CE" w14:textId="27943F8E"/>
          <w:p w:rsidR="000D46C1" w:rsidP="000D46C1" w:rsidRDefault="000D46C1" w14:paraId="7D56E075" w14:textId="3C4B8539">
            <w:r>
              <w:t xml:space="preserve">Our Careers Programme </w:t>
            </w:r>
            <w:proofErr w:type="gramStart"/>
            <w:r>
              <w:t>has been developed</w:t>
            </w:r>
            <w:proofErr w:type="gramEnd"/>
            <w:r>
              <w:t xml:space="preserve"> to directly address all of these priorities, embedding them throughout the curriculum, culture and ethos of the whole school. </w:t>
            </w:r>
            <w:proofErr w:type="gramStart"/>
            <w:r>
              <w:t>The three themes, Partnerships, Community and Curriculum</w:t>
            </w:r>
            <w:r w:rsidR="008132A1">
              <w:t>, encompass our successful work experience programme for Year 10s; the inclusive support for SEND students and their support networks; our ever increasing interactive network of industry, FE/HE partners and community connections and the proactive relationship between our Careers Advisor, Careers Lead and all our staff that reinforces CEIAG as part of our culture.</w:t>
            </w:r>
            <w:proofErr w:type="gramEnd"/>
          </w:p>
          <w:p w:rsidR="00BF2070" w:rsidP="000D46C1" w:rsidRDefault="00BF2070" w14:paraId="3842B060" w14:textId="71753674"/>
          <w:p w:rsidRPr="009A0FDE" w:rsidR="00BF2070" w:rsidP="000D46C1" w:rsidRDefault="00387641" w14:paraId="38B6E957" w14:textId="4A4E5859">
            <w:r>
              <w:t>Beccles</w:t>
            </w:r>
            <w:r w:rsidR="00313C8B">
              <w:t xml:space="preserve"> High School</w:t>
            </w:r>
            <w:r w:rsidR="00BF2070">
              <w:t xml:space="preserve"> has an active partnership with the Norfolk and Suffolk Careers Hub and is proactive in its interaction with East Suffolk Council, Suffolk County Council and Suffolk Chamber of Commerce. </w:t>
            </w:r>
          </w:p>
          <w:p w:rsidR="002367A4" w:rsidP="002367A4" w:rsidRDefault="002367A4" w14:paraId="55375F92" w14:textId="77777777">
            <w:pPr>
              <w:rPr>
                <w:b/>
                <w:bCs/>
                <w:lang w:val="en-US"/>
              </w:rPr>
            </w:pPr>
          </w:p>
        </w:tc>
      </w:tr>
    </w:tbl>
    <w:p w:rsidR="002367A4" w:rsidP="002367A4" w:rsidRDefault="002367A4" w14:paraId="0678F800" w14:textId="77777777">
      <w:pPr>
        <w:rPr>
          <w:b/>
          <w:bCs/>
          <w:lang w:val="en-US"/>
        </w:rPr>
      </w:pPr>
    </w:p>
    <w:p w:rsidR="002E143A" w:rsidP="002367A4" w:rsidRDefault="002E143A" w14:paraId="3641DA34" w14:textId="12F74FF8">
      <w:pPr>
        <w:rPr>
          <w:b/>
          <w:bCs/>
          <w:lang w:val="en-US"/>
        </w:rPr>
      </w:pPr>
      <w:r>
        <w:rPr>
          <w:b/>
          <w:bCs/>
          <w:lang w:val="en-US"/>
        </w:rPr>
        <w:t>Quality in careers:</w:t>
      </w:r>
    </w:p>
    <w:tbl>
      <w:tblPr>
        <w:tblStyle w:val="TableGrid"/>
        <w:tblW w:w="0" w:type="auto"/>
        <w:tblLook w:val="04A0" w:firstRow="1" w:lastRow="0" w:firstColumn="1" w:lastColumn="0" w:noHBand="0" w:noVBand="1"/>
      </w:tblPr>
      <w:tblGrid>
        <w:gridCol w:w="8926"/>
      </w:tblGrid>
      <w:tr w:rsidR="002E143A" w:rsidTr="009C5398" w14:paraId="44F32C54" w14:textId="77777777">
        <w:tc>
          <w:tcPr>
            <w:tcW w:w="8926" w:type="dxa"/>
          </w:tcPr>
          <w:p w:rsidR="00372E0E" w:rsidP="00372E0E" w:rsidRDefault="00372E0E" w14:paraId="2397EB06" w14:textId="180CB77F">
            <w:pPr>
              <w:rPr>
                <w:rFonts w:cstheme="minorHAnsi"/>
                <w:shd w:val="clear" w:color="auto" w:fill="FFFFFF"/>
              </w:rPr>
            </w:pPr>
            <w:r>
              <w:rPr>
                <w:rStyle w:val="Strong"/>
                <w:rFonts w:cstheme="minorHAnsi"/>
                <w:shd w:val="clear" w:color="auto" w:fill="FFFFFF"/>
              </w:rPr>
              <w:t>‘</w:t>
            </w:r>
            <w:r w:rsidRPr="00847958">
              <w:rPr>
                <w:rStyle w:val="Strong"/>
                <w:rFonts w:cstheme="minorHAnsi"/>
                <w:shd w:val="clear" w:color="auto" w:fill="FFFFFF"/>
              </w:rPr>
              <w:t>Career</w:t>
            </w:r>
            <w:r>
              <w:rPr>
                <w:rStyle w:val="Strong"/>
                <w:rFonts w:cstheme="minorHAnsi"/>
                <w:shd w:val="clear" w:color="auto" w:fill="FFFFFF"/>
              </w:rPr>
              <w:t>’</w:t>
            </w:r>
            <w:r w:rsidRPr="00847958">
              <w:rPr>
                <w:rFonts w:cstheme="minorHAnsi"/>
                <w:shd w:val="clear" w:color="auto" w:fill="FFFFFF"/>
              </w:rPr>
              <w:t> describes our journey through </w:t>
            </w:r>
            <w:r w:rsidRPr="00847958">
              <w:rPr>
                <w:rStyle w:val="Strong"/>
                <w:rFonts w:cstheme="minorHAnsi"/>
                <w:shd w:val="clear" w:color="auto" w:fill="FFFFFF"/>
              </w:rPr>
              <w:t>life</w:t>
            </w:r>
            <w:r w:rsidRPr="00847958">
              <w:rPr>
                <w:rFonts w:cstheme="minorHAnsi"/>
                <w:shd w:val="clear" w:color="auto" w:fill="FFFFFF"/>
              </w:rPr>
              <w:t>, </w:t>
            </w:r>
            <w:r w:rsidRPr="00847958">
              <w:rPr>
                <w:rStyle w:val="Strong"/>
                <w:rFonts w:cstheme="minorHAnsi"/>
                <w:shd w:val="clear" w:color="auto" w:fill="FFFFFF"/>
              </w:rPr>
              <w:t>learning and work</w:t>
            </w:r>
            <w:r w:rsidRPr="00847958">
              <w:rPr>
                <w:rFonts w:cstheme="minorHAnsi"/>
                <w:shd w:val="clear" w:color="auto" w:fill="FFFFFF"/>
              </w:rPr>
              <w:t xml:space="preserve">. </w:t>
            </w:r>
          </w:p>
          <w:p w:rsidR="00372E0E" w:rsidP="00372E0E" w:rsidRDefault="00372E0E" w14:paraId="3AE84EE4" w14:textId="77777777">
            <w:pPr>
              <w:rPr>
                <w:rFonts w:cstheme="minorHAnsi"/>
                <w:shd w:val="clear" w:color="auto" w:fill="FFFFFF"/>
              </w:rPr>
            </w:pPr>
          </w:p>
          <w:p w:rsidR="00DB27F8" w:rsidP="00372E0E" w:rsidRDefault="00372E0E" w14:paraId="7275BA09" w14:textId="77777777">
            <w:pPr>
              <w:rPr>
                <w:rFonts w:cstheme="minorHAnsi"/>
                <w:i/>
                <w:color w:val="212529"/>
                <w:shd w:val="clear" w:color="auto" w:fill="FFFFFF"/>
              </w:rPr>
            </w:pPr>
            <w:r w:rsidRPr="00547F72">
              <w:rPr>
                <w:rFonts w:cstheme="minorHAnsi"/>
                <w:i/>
                <w:color w:val="212529"/>
                <w:shd w:val="clear" w:color="auto" w:fill="FFFFFF"/>
              </w:rPr>
              <w:t>2019 research by Education and Employers, entitled ‘</w:t>
            </w:r>
            <w:r w:rsidRPr="00547F72">
              <w:rPr>
                <w:rStyle w:val="Emphasis"/>
                <w:rFonts w:cstheme="minorHAnsi"/>
                <w:b/>
                <w:bCs/>
                <w:color w:val="212529"/>
                <w:shd w:val="clear" w:color="auto" w:fill="FFFFFF"/>
              </w:rPr>
              <w:t>Motivated to achieve’</w:t>
            </w:r>
            <w:r w:rsidRPr="00547F72">
              <w:rPr>
                <w:rFonts w:cstheme="minorHAnsi"/>
                <w:i/>
                <w:color w:val="212529"/>
                <w:shd w:val="clear" w:color="auto" w:fill="FFFFFF"/>
              </w:rPr>
              <w:t xml:space="preserve"> shows that participation in career talks with volunteers from the world of work can change the attitudes of Key Stage 4 (14-16 years old) pupils to their education.  This can influence their </w:t>
            </w:r>
            <w:proofErr w:type="gramStart"/>
            <w:r w:rsidRPr="00547F72">
              <w:rPr>
                <w:rFonts w:cstheme="minorHAnsi"/>
                <w:i/>
                <w:color w:val="212529"/>
                <w:shd w:val="clear" w:color="auto" w:fill="FFFFFF"/>
              </w:rPr>
              <w:t>future plans</w:t>
            </w:r>
            <w:proofErr w:type="gramEnd"/>
            <w:r w:rsidRPr="00547F72">
              <w:rPr>
                <w:rFonts w:cstheme="minorHAnsi"/>
                <w:i/>
                <w:color w:val="212529"/>
                <w:shd w:val="clear" w:color="auto" w:fill="FFFFFF"/>
              </w:rPr>
              <w:t xml:space="preserve"> and subject choices, motivate them to study harder and supports an improvement in academic </w:t>
            </w:r>
            <w:r>
              <w:rPr>
                <w:rFonts w:cstheme="minorHAnsi"/>
                <w:i/>
                <w:color w:val="212529"/>
                <w:shd w:val="clear" w:color="auto" w:fill="FFFFFF"/>
              </w:rPr>
              <w:t xml:space="preserve">attainment. </w:t>
            </w:r>
          </w:p>
          <w:p w:rsidR="00DB27F8" w:rsidP="00372E0E" w:rsidRDefault="00DB27F8" w14:paraId="1BA61CD0" w14:textId="77777777">
            <w:pPr>
              <w:rPr>
                <w:rFonts w:cstheme="minorHAnsi"/>
                <w:i/>
                <w:color w:val="212529"/>
                <w:shd w:val="clear" w:color="auto" w:fill="FFFFFF"/>
              </w:rPr>
            </w:pPr>
          </w:p>
          <w:p w:rsidR="00DB27F8" w:rsidP="00372E0E" w:rsidRDefault="00DB27F8" w14:paraId="1EC4CC03" w14:textId="2FDB3302">
            <w:pPr>
              <w:rPr>
                <w:rFonts w:cstheme="minorHAnsi"/>
                <w:color w:val="212529"/>
                <w:shd w:val="clear" w:color="auto" w:fill="FFFFFF"/>
              </w:rPr>
            </w:pPr>
            <w:r>
              <w:rPr>
                <w:rFonts w:cstheme="minorHAnsi"/>
                <w:color w:val="212529"/>
                <w:shd w:val="clear" w:color="auto" w:fill="FFFFFF"/>
              </w:rPr>
              <w:t xml:space="preserve">Setting the integration of Partnerships and Community into Curriculum as </w:t>
            </w:r>
            <w:r w:rsidR="00387641">
              <w:rPr>
                <w:rFonts w:cstheme="minorHAnsi"/>
                <w:color w:val="212529"/>
                <w:shd w:val="clear" w:color="auto" w:fill="FFFFFF"/>
              </w:rPr>
              <w:t>Beccles</w:t>
            </w:r>
            <w:r w:rsidR="00627669">
              <w:rPr>
                <w:rFonts w:cstheme="minorHAnsi"/>
                <w:color w:val="212529"/>
                <w:shd w:val="clear" w:color="auto" w:fill="FFFFFF"/>
              </w:rPr>
              <w:t xml:space="preserve"> High School</w:t>
            </w:r>
            <w:r>
              <w:rPr>
                <w:rFonts w:cstheme="minorHAnsi"/>
                <w:color w:val="212529"/>
                <w:shd w:val="clear" w:color="auto" w:fill="FFFFFF"/>
              </w:rPr>
              <w:t>’ Strategic Objective delivers this impact for our students</w:t>
            </w:r>
            <w:r w:rsidR="007A0E54">
              <w:rPr>
                <w:rFonts w:cstheme="minorHAnsi"/>
                <w:color w:val="212529"/>
                <w:shd w:val="clear" w:color="auto" w:fill="FFFFFF"/>
              </w:rPr>
              <w:t xml:space="preserve">. The comprehensive strategic careers programme </w:t>
            </w:r>
            <w:r w:rsidR="002E3613">
              <w:rPr>
                <w:rFonts w:cstheme="minorHAnsi"/>
                <w:color w:val="212529"/>
                <w:shd w:val="clear" w:color="auto" w:fill="FFFFFF"/>
              </w:rPr>
              <w:t>encompasses processes that ensure a Quality Standard in our programme</w:t>
            </w:r>
            <w:r>
              <w:rPr>
                <w:rFonts w:cstheme="minorHAnsi"/>
                <w:color w:val="212529"/>
                <w:shd w:val="clear" w:color="auto" w:fill="FFFFFF"/>
              </w:rPr>
              <w:t>.</w:t>
            </w:r>
          </w:p>
          <w:p w:rsidR="00CB76DD" w:rsidP="00372E0E" w:rsidRDefault="00CB76DD" w14:paraId="598024A0" w14:textId="3B5259F5">
            <w:pPr>
              <w:rPr>
                <w:rFonts w:cstheme="minorHAnsi"/>
                <w:color w:val="212529"/>
                <w:shd w:val="clear" w:color="auto" w:fill="FFFFFF"/>
              </w:rPr>
            </w:pPr>
            <w:r>
              <w:rPr>
                <w:rFonts w:cstheme="minorHAnsi"/>
                <w:color w:val="212529"/>
                <w:shd w:val="clear" w:color="auto" w:fill="FFFFFF"/>
              </w:rPr>
              <w:t>i.e.</w:t>
            </w:r>
          </w:p>
          <w:p w:rsidRPr="00CB76DD" w:rsidR="00CB76DD" w:rsidP="00CB76DD" w:rsidRDefault="00CB76DD" w14:paraId="1BE3188D" w14:textId="29676825">
            <w:pPr>
              <w:pStyle w:val="ListParagraph"/>
              <w:numPr>
                <w:ilvl w:val="0"/>
                <w:numId w:val="8"/>
              </w:numPr>
              <w:rPr>
                <w:bCs/>
                <w:i/>
                <w:lang w:val="en-US"/>
              </w:rPr>
            </w:pPr>
            <w:r w:rsidRPr="00CB76DD">
              <w:rPr>
                <w:bCs/>
                <w:i/>
                <w:lang w:val="en-US"/>
              </w:rPr>
              <w:t xml:space="preserve">A structured careers </w:t>
            </w:r>
            <w:proofErr w:type="spellStart"/>
            <w:r w:rsidRPr="00CB76DD">
              <w:rPr>
                <w:bCs/>
                <w:i/>
                <w:lang w:val="en-US"/>
              </w:rPr>
              <w:t>programme</w:t>
            </w:r>
            <w:proofErr w:type="spellEnd"/>
            <w:r w:rsidRPr="00CB76DD">
              <w:rPr>
                <w:bCs/>
                <w:i/>
                <w:lang w:val="en-US"/>
              </w:rPr>
              <w:t xml:space="preserve"> </w:t>
            </w:r>
            <w:proofErr w:type="gramStart"/>
            <w:r w:rsidRPr="00CB76DD">
              <w:rPr>
                <w:bCs/>
                <w:i/>
                <w:lang w:val="en-US"/>
              </w:rPr>
              <w:t>is written down,</w:t>
            </w:r>
            <w:proofErr w:type="gramEnd"/>
            <w:r w:rsidRPr="00CB76DD">
              <w:rPr>
                <w:bCs/>
                <w:i/>
                <w:lang w:val="en-US"/>
              </w:rPr>
              <w:t xml:space="preserve"> published, routinely reviewed and undergoes measured evaluations. Systematic feedback from pupils, parents, local employers and teachers </w:t>
            </w:r>
            <w:proofErr w:type="gramStart"/>
            <w:r w:rsidRPr="00CB76DD">
              <w:rPr>
                <w:bCs/>
                <w:i/>
                <w:lang w:val="en-US"/>
              </w:rPr>
              <w:t>is sought</w:t>
            </w:r>
            <w:proofErr w:type="gramEnd"/>
            <w:r w:rsidRPr="00CB76DD">
              <w:rPr>
                <w:bCs/>
                <w:i/>
                <w:lang w:val="en-US"/>
              </w:rPr>
              <w:t xml:space="preserve"> and communication about the </w:t>
            </w:r>
            <w:proofErr w:type="spellStart"/>
            <w:r w:rsidRPr="00CB76DD">
              <w:rPr>
                <w:bCs/>
                <w:i/>
                <w:lang w:val="en-US"/>
              </w:rPr>
              <w:t>programme</w:t>
            </w:r>
            <w:proofErr w:type="spellEnd"/>
            <w:r w:rsidRPr="00CB76DD">
              <w:rPr>
                <w:bCs/>
                <w:i/>
                <w:lang w:val="en-US"/>
              </w:rPr>
              <w:t xml:space="preserve"> with all stakeholders is routine.</w:t>
            </w:r>
          </w:p>
          <w:p w:rsidRPr="00CB76DD" w:rsidR="00CB76DD" w:rsidP="00CB76DD" w:rsidRDefault="00CB76DD" w14:paraId="72319D41" w14:textId="77777777">
            <w:pPr>
              <w:pStyle w:val="ListParagraph"/>
              <w:numPr>
                <w:ilvl w:val="0"/>
                <w:numId w:val="8"/>
              </w:numPr>
              <w:rPr>
                <w:bCs/>
                <w:i/>
                <w:lang w:val="en-US"/>
              </w:rPr>
            </w:pPr>
            <w:r w:rsidRPr="00CB76DD">
              <w:rPr>
                <w:bCs/>
                <w:i/>
                <w:lang w:val="en-US"/>
              </w:rPr>
              <w:t>There is an individual responsible for careers who is, or is directly line led by, a member of SLT.</w:t>
            </w:r>
          </w:p>
          <w:p w:rsidRPr="00CB76DD" w:rsidR="00CB76DD" w:rsidP="00CB76DD" w:rsidRDefault="00CB76DD" w14:paraId="746AC41E" w14:textId="77777777">
            <w:pPr>
              <w:pStyle w:val="ListParagraph"/>
              <w:numPr>
                <w:ilvl w:val="0"/>
                <w:numId w:val="8"/>
              </w:numPr>
              <w:rPr>
                <w:bCs/>
                <w:i/>
                <w:lang w:val="en-US"/>
              </w:rPr>
            </w:pPr>
            <w:r w:rsidRPr="00CB76DD">
              <w:rPr>
                <w:bCs/>
                <w:i/>
                <w:lang w:val="en-US"/>
              </w:rPr>
              <w:t xml:space="preserve">Students are aware, and understand, the careers </w:t>
            </w:r>
            <w:proofErr w:type="spellStart"/>
            <w:r w:rsidRPr="00CB76DD">
              <w:rPr>
                <w:bCs/>
                <w:i/>
                <w:lang w:val="en-US"/>
              </w:rPr>
              <w:t>programme</w:t>
            </w:r>
            <w:proofErr w:type="spellEnd"/>
            <w:r w:rsidRPr="00CB76DD">
              <w:rPr>
                <w:bCs/>
                <w:i/>
                <w:lang w:val="en-US"/>
              </w:rPr>
              <w:t xml:space="preserve">, its purpose and the impact it has on their future life, learning </w:t>
            </w:r>
            <w:proofErr w:type="gramStart"/>
            <w:r w:rsidRPr="00CB76DD">
              <w:rPr>
                <w:bCs/>
                <w:i/>
                <w:lang w:val="en-US"/>
              </w:rPr>
              <w:t>and  work</w:t>
            </w:r>
            <w:proofErr w:type="gramEnd"/>
            <w:r w:rsidRPr="00CB76DD">
              <w:rPr>
                <w:bCs/>
                <w:i/>
                <w:lang w:val="en-US"/>
              </w:rPr>
              <w:t>.</w:t>
            </w:r>
          </w:p>
          <w:p w:rsidRPr="00CB76DD" w:rsidR="00CB76DD" w:rsidP="00CB76DD" w:rsidRDefault="00CB76DD" w14:paraId="3EF29654" w14:textId="7B034D52">
            <w:pPr>
              <w:pStyle w:val="ListParagraph"/>
              <w:numPr>
                <w:ilvl w:val="0"/>
                <w:numId w:val="8"/>
              </w:numPr>
              <w:rPr>
                <w:bCs/>
                <w:i/>
                <w:lang w:val="en-US"/>
              </w:rPr>
            </w:pPr>
            <w:r w:rsidRPr="00CB76DD">
              <w:rPr>
                <w:bCs/>
                <w:i/>
                <w:lang w:val="en-US"/>
              </w:rPr>
              <w:t xml:space="preserve">Students know where </w:t>
            </w:r>
            <w:r w:rsidR="00141498">
              <w:rPr>
                <w:bCs/>
                <w:i/>
                <w:lang w:val="en-US"/>
              </w:rPr>
              <w:t>and when they can find CAIEG, and can access their career pathway records.</w:t>
            </w:r>
          </w:p>
          <w:p w:rsidRPr="00CB76DD" w:rsidR="00CB76DD" w:rsidP="00CB76DD" w:rsidRDefault="00CB76DD" w14:paraId="7B7DEFDA" w14:textId="77777777">
            <w:pPr>
              <w:pStyle w:val="ListParagraph"/>
              <w:numPr>
                <w:ilvl w:val="0"/>
                <w:numId w:val="8"/>
              </w:numPr>
              <w:rPr>
                <w:bCs/>
                <w:i/>
                <w:lang w:val="en-US"/>
              </w:rPr>
            </w:pPr>
            <w:r w:rsidRPr="00CB76DD">
              <w:rPr>
                <w:bCs/>
                <w:i/>
                <w:lang w:val="en-US"/>
              </w:rPr>
              <w:t>School leadership gives CPD time to CAIEG and routinely reiterates its importance and the school’s commitment.</w:t>
            </w:r>
          </w:p>
          <w:p w:rsidR="002E3613" w:rsidP="00372E0E" w:rsidRDefault="002E3613" w14:paraId="6A12608A" w14:textId="5E0E7469">
            <w:pPr>
              <w:rPr>
                <w:rFonts w:cstheme="minorHAnsi"/>
                <w:color w:val="212529"/>
                <w:shd w:val="clear" w:color="auto" w:fill="FFFFFF"/>
              </w:rPr>
            </w:pPr>
          </w:p>
          <w:p w:rsidR="00DB27F8" w:rsidP="00372E0E" w:rsidRDefault="00DB27F8" w14:paraId="53288FDD" w14:textId="5623E0C8">
            <w:pPr>
              <w:rPr>
                <w:rFonts w:cstheme="minorHAnsi"/>
                <w:color w:val="212529"/>
                <w:shd w:val="clear" w:color="auto" w:fill="FFFFFF"/>
              </w:rPr>
            </w:pPr>
          </w:p>
          <w:p w:rsidRPr="009C5398" w:rsidR="009C5398" w:rsidP="009C5398" w:rsidRDefault="009C5398" w14:paraId="34809C26" w14:textId="75026AA9">
            <w:pPr>
              <w:rPr>
                <w:b/>
                <w:bCs/>
                <w:lang w:val="en-US"/>
              </w:rPr>
            </w:pPr>
          </w:p>
        </w:tc>
      </w:tr>
    </w:tbl>
    <w:p w:rsidR="002E143A" w:rsidP="002367A4" w:rsidRDefault="002E143A" w14:paraId="4CB66C69" w14:textId="77777777">
      <w:pPr>
        <w:rPr>
          <w:b/>
          <w:bCs/>
          <w:lang w:val="en-US"/>
        </w:rPr>
      </w:pPr>
    </w:p>
    <w:p w:rsidR="002367A4" w:rsidP="002367A4" w:rsidRDefault="002367A4" w14:paraId="124B4768" w14:textId="77777777">
      <w:pPr>
        <w:rPr>
          <w:b/>
          <w:bCs/>
          <w:lang w:val="en-US"/>
        </w:rPr>
      </w:pPr>
    </w:p>
    <w:p w:rsidR="002367A4" w:rsidP="002367A4" w:rsidRDefault="002367A4" w14:paraId="147ECE33" w14:textId="49FFDA71">
      <w:pPr>
        <w:rPr>
          <w:b/>
          <w:bCs/>
          <w:lang w:val="en-US"/>
        </w:rPr>
      </w:pPr>
      <w:r>
        <w:rPr>
          <w:b/>
          <w:bCs/>
          <w:lang w:val="en-US"/>
        </w:rPr>
        <w:t>Framework:</w:t>
      </w:r>
    </w:p>
    <w:tbl>
      <w:tblPr>
        <w:tblStyle w:val="TableGrid"/>
        <w:tblW w:w="0" w:type="auto"/>
        <w:tblLook w:val="04A0" w:firstRow="1" w:lastRow="0" w:firstColumn="1" w:lastColumn="0" w:noHBand="0" w:noVBand="1"/>
      </w:tblPr>
      <w:tblGrid>
        <w:gridCol w:w="9016"/>
      </w:tblGrid>
      <w:tr w:rsidR="002367A4" w:rsidTr="002367A4" w14:paraId="7915DE2B" w14:textId="77777777">
        <w:tc>
          <w:tcPr>
            <w:tcW w:w="9016" w:type="dxa"/>
          </w:tcPr>
          <w:p w:rsidR="00CB76DD" w:rsidP="005C4586" w:rsidRDefault="00CB76DD" w14:paraId="1CD6FF2D" w14:textId="77720D86">
            <w:pPr>
              <w:jc w:val="center"/>
              <w:rPr>
                <w:b/>
                <w:bCs/>
                <w:color w:val="FF0000"/>
                <w:lang w:val="en-US"/>
              </w:rPr>
            </w:pPr>
            <w:r>
              <w:rPr>
                <w:b/>
                <w:bCs/>
                <w:noProof/>
                <w:color w:val="FF0000"/>
                <w:lang w:eastAsia="en-GB"/>
              </w:rPr>
              <w:drawing>
                <wp:inline distT="0" distB="0" distL="0" distR="0" wp14:anchorId="6D7DC4E3" wp14:editId="26BAFB7E">
                  <wp:extent cx="4928228" cy="7029212"/>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038B1.tmp"/>
                          <pic:cNvPicPr/>
                        </pic:nvPicPr>
                        <pic:blipFill rotWithShape="1">
                          <a:blip r:embed="rId6">
                            <a:extLst>
                              <a:ext uri="{28A0092B-C50C-407E-A947-70E740481C1C}">
                                <a14:useLocalDpi xmlns:a14="http://schemas.microsoft.com/office/drawing/2010/main" val="0"/>
                              </a:ext>
                            </a:extLst>
                          </a:blip>
                          <a:srcRect l="44704" t="13583" r="23720" b="2758"/>
                          <a:stretch/>
                        </pic:blipFill>
                        <pic:spPr bwMode="auto">
                          <a:xfrm>
                            <a:off x="0" y="0"/>
                            <a:ext cx="4928228" cy="7029212"/>
                          </a:xfrm>
                          <a:prstGeom prst="rect">
                            <a:avLst/>
                          </a:prstGeom>
                          <a:ln>
                            <a:noFill/>
                          </a:ln>
                          <a:extLst>
                            <a:ext uri="{53640926-AAD7-44D8-BBD7-CCE9431645EC}">
                              <a14:shadowObscured xmlns:a14="http://schemas.microsoft.com/office/drawing/2010/main"/>
                            </a:ext>
                          </a:extLst>
                        </pic:spPr>
                      </pic:pic>
                    </a:graphicData>
                  </a:graphic>
                </wp:inline>
              </w:drawing>
            </w:r>
          </w:p>
          <w:p w:rsidR="002E143A" w:rsidP="009C5398" w:rsidRDefault="002E143A" w14:paraId="76B7742F" w14:textId="35A96042">
            <w:pPr>
              <w:pStyle w:val="NormalWeb"/>
              <w:shd w:val="clear" w:color="auto" w:fill="FFFFFF"/>
              <w:spacing w:before="315" w:beforeAutospacing="0" w:after="0" w:afterAutospacing="0"/>
              <w:rPr>
                <w:rFonts w:ascii="Arial" w:hAnsi="Arial" w:cs="Arial"/>
                <w:color w:val="565A5C"/>
                <w:sz w:val="18"/>
                <w:szCs w:val="18"/>
              </w:rPr>
            </w:pPr>
          </w:p>
          <w:p w:rsidRPr="002E143A" w:rsidR="002E143A" w:rsidP="002367A4" w:rsidRDefault="002E143A" w14:paraId="186BC29E" w14:textId="2A4EF547">
            <w:pPr>
              <w:rPr>
                <w:b/>
                <w:bCs/>
                <w:color w:val="FF0000"/>
                <w:lang w:val="en-US"/>
              </w:rPr>
            </w:pPr>
          </w:p>
        </w:tc>
      </w:tr>
    </w:tbl>
    <w:p w:rsidR="002367A4" w:rsidP="002367A4" w:rsidRDefault="002367A4" w14:paraId="046C5D5A" w14:textId="77777777">
      <w:pPr>
        <w:rPr>
          <w:b/>
          <w:bCs/>
          <w:lang w:val="en-US"/>
        </w:rPr>
      </w:pPr>
    </w:p>
    <w:p w:rsidR="005C4586" w:rsidP="002367A4" w:rsidRDefault="005C4586" w14:paraId="68BD7E2F" w14:textId="77777777">
      <w:pPr>
        <w:rPr>
          <w:b/>
          <w:bCs/>
          <w:lang w:val="en-US"/>
        </w:rPr>
      </w:pPr>
    </w:p>
    <w:p w:rsidR="005C4586" w:rsidP="002367A4" w:rsidRDefault="005C4586" w14:paraId="0DC43A01" w14:textId="77777777">
      <w:pPr>
        <w:rPr>
          <w:b/>
          <w:bCs/>
          <w:lang w:val="en-US"/>
        </w:rPr>
      </w:pPr>
    </w:p>
    <w:p w:rsidR="005C4586" w:rsidP="002367A4" w:rsidRDefault="005C4586" w14:paraId="4E0AC515" w14:textId="77777777">
      <w:pPr>
        <w:rPr>
          <w:b/>
          <w:bCs/>
          <w:lang w:val="en-US"/>
        </w:rPr>
      </w:pPr>
    </w:p>
    <w:p w:rsidR="005C4586" w:rsidP="002367A4" w:rsidRDefault="005C4586" w14:paraId="06A246C4" w14:textId="77777777">
      <w:pPr>
        <w:rPr>
          <w:b/>
          <w:bCs/>
          <w:lang w:val="en-US"/>
        </w:rPr>
      </w:pPr>
    </w:p>
    <w:p w:rsidR="002367A4" w:rsidP="002367A4" w:rsidRDefault="002367A4" w14:paraId="236D6832" w14:textId="0E379D82">
      <w:pPr>
        <w:rPr>
          <w:b/>
          <w:bCs/>
          <w:lang w:val="en-US"/>
        </w:rPr>
      </w:pPr>
      <w:r>
        <w:rPr>
          <w:b/>
          <w:bCs/>
          <w:lang w:val="en-US"/>
        </w:rPr>
        <w:t>Objectives:</w:t>
      </w:r>
    </w:p>
    <w:p w:rsidR="005214D9" w:rsidP="002367A4" w:rsidRDefault="00387641" w14:paraId="4CDD1052" w14:textId="549AA484">
      <w:pPr>
        <w:rPr>
          <w:b/>
          <w:bCs/>
          <w:lang w:val="en-US"/>
        </w:rPr>
      </w:pPr>
      <w:r>
        <w:rPr>
          <w:b/>
          <w:bCs/>
          <w:lang w:val="en-US"/>
        </w:rPr>
        <w:t>Beccles</w:t>
      </w:r>
      <w:r w:rsidR="00627669">
        <w:rPr>
          <w:b/>
          <w:bCs/>
          <w:lang w:val="en-US"/>
        </w:rPr>
        <w:t xml:space="preserve"> High School</w:t>
      </w:r>
      <w:r w:rsidR="005214D9">
        <w:rPr>
          <w:b/>
          <w:bCs/>
          <w:lang w:val="en-US"/>
        </w:rPr>
        <w:t xml:space="preserve"> Strategic Objectives </w:t>
      </w:r>
    </w:p>
    <w:tbl>
      <w:tblPr>
        <w:tblStyle w:val="TableGrid"/>
        <w:tblW w:w="0" w:type="auto"/>
        <w:tblLook w:val="04A0" w:firstRow="1" w:lastRow="0" w:firstColumn="1" w:lastColumn="0" w:noHBand="0" w:noVBand="1"/>
      </w:tblPr>
      <w:tblGrid>
        <w:gridCol w:w="9016"/>
      </w:tblGrid>
      <w:tr w:rsidR="002367A4" w:rsidTr="3E620098" w14:paraId="6EC0A8B5" w14:textId="77777777">
        <w:tc>
          <w:tcPr>
            <w:tcW w:w="9016" w:type="dxa"/>
            <w:tcMar/>
          </w:tcPr>
          <w:tbl>
            <w:tblPr>
              <w:tblStyle w:val="TableGrid"/>
              <w:tblpPr w:leftFromText="180" w:rightFromText="180" w:horzAnchor="margin" w:tblpY="525"/>
              <w:tblOverlap w:val="never"/>
              <w:tblW w:w="0" w:type="auto"/>
              <w:tblLook w:val="04A0" w:firstRow="1" w:lastRow="0" w:firstColumn="1" w:lastColumn="0" w:noHBand="0" w:noVBand="1"/>
            </w:tblPr>
            <w:tblGrid>
              <w:gridCol w:w="6804"/>
              <w:gridCol w:w="1843"/>
            </w:tblGrid>
            <w:tr w:rsidRPr="00847958" w:rsidR="005214D9" w:rsidTr="3E620098" w14:paraId="739FA960" w14:textId="77777777">
              <w:tc>
                <w:tcPr>
                  <w:tcW w:w="6804" w:type="dxa"/>
                  <w:shd w:val="clear" w:color="auto" w:fill="B4C6E7" w:themeFill="accent1" w:themeFillTint="66"/>
                  <w:tcMar/>
                </w:tcPr>
                <w:p w:rsidRPr="00847958" w:rsidR="005214D9" w:rsidP="005214D9" w:rsidRDefault="005214D9" w14:paraId="6A27C3B4" w14:textId="77777777">
                  <w:pPr>
                    <w:pStyle w:val="NormalWeb"/>
                    <w:rPr>
                      <w:rFonts w:asciiTheme="minorHAnsi" w:hAnsiTheme="minorHAnsi" w:cstheme="minorHAnsi"/>
                      <w:b/>
                      <w:bCs/>
                      <w:sz w:val="22"/>
                      <w:szCs w:val="22"/>
                    </w:rPr>
                  </w:pPr>
                  <w:r w:rsidRPr="00847958">
                    <w:rPr>
                      <w:rFonts w:asciiTheme="minorHAnsi" w:hAnsiTheme="minorHAnsi" w:cstheme="minorHAnsi"/>
                      <w:b/>
                      <w:bCs/>
                      <w:sz w:val="22"/>
                      <w:szCs w:val="22"/>
                    </w:rPr>
                    <w:t>Strategic Objective</w:t>
                  </w:r>
                </w:p>
              </w:tc>
              <w:tc>
                <w:tcPr>
                  <w:tcW w:w="1843" w:type="dxa"/>
                  <w:shd w:val="clear" w:color="auto" w:fill="B4C6E7" w:themeFill="accent1" w:themeFillTint="66"/>
                  <w:tcMar/>
                </w:tcPr>
                <w:p w:rsidRPr="00847958" w:rsidR="005214D9" w:rsidP="005214D9" w:rsidRDefault="005214D9" w14:paraId="128BBB3E" w14:textId="77777777">
                  <w:pPr>
                    <w:pStyle w:val="NormalWeb"/>
                    <w:rPr>
                      <w:rFonts w:asciiTheme="minorHAnsi" w:hAnsiTheme="minorHAnsi" w:cstheme="minorHAnsi"/>
                      <w:b/>
                      <w:bCs/>
                      <w:sz w:val="22"/>
                      <w:szCs w:val="22"/>
                    </w:rPr>
                  </w:pPr>
                  <w:r w:rsidRPr="00847958">
                    <w:rPr>
                      <w:rFonts w:asciiTheme="minorHAnsi" w:hAnsiTheme="minorHAnsi" w:cstheme="minorHAnsi"/>
                      <w:b/>
                      <w:bCs/>
                      <w:sz w:val="22"/>
                      <w:szCs w:val="22"/>
                    </w:rPr>
                    <w:t>Meeting Gatsby Benchmarks</w:t>
                  </w:r>
                </w:p>
              </w:tc>
            </w:tr>
            <w:tr w:rsidRPr="00847958" w:rsidR="005214D9" w:rsidTr="3E620098" w14:paraId="4BC25812" w14:textId="77777777">
              <w:tc>
                <w:tcPr>
                  <w:tcW w:w="6804" w:type="dxa"/>
                  <w:tcMar/>
                </w:tcPr>
                <w:p w:rsidRPr="00847958" w:rsidR="005214D9" w:rsidP="3E620098" w:rsidRDefault="005214D9" w14:paraId="6CB61E51" w14:textId="168FC0E1">
                  <w:pPr>
                    <w:pStyle w:val="NormalWeb"/>
                    <w:rPr>
                      <w:rFonts w:ascii="Calibri" w:hAnsi="Calibri" w:cs="Calibri" w:asciiTheme="minorAscii" w:hAnsiTheme="minorAscii" w:cstheme="minorAscii"/>
                      <w:sz w:val="22"/>
                      <w:szCs w:val="22"/>
                    </w:rPr>
                  </w:pPr>
                  <w:r w:rsidRPr="3E620098" w:rsidR="005214D9">
                    <w:rPr>
                      <w:rFonts w:ascii="Calibri" w:hAnsi="Calibri" w:cs="Calibri" w:asciiTheme="minorAscii" w:hAnsiTheme="minorAscii" w:cstheme="minorAscii"/>
                      <w:b w:val="1"/>
                      <w:bCs w:val="1"/>
                      <w:sz w:val="22"/>
                      <w:szCs w:val="22"/>
                    </w:rPr>
                    <w:t xml:space="preserve">Strategic </w:t>
                  </w:r>
                  <w:r w:rsidRPr="3E620098" w:rsidR="005214D9">
                    <w:rPr>
                      <w:rFonts w:ascii="Calibri" w:hAnsi="Calibri" w:cs="Calibri" w:asciiTheme="minorAscii" w:hAnsiTheme="minorAscii" w:cstheme="minorAscii"/>
                      <w:b w:val="1"/>
                      <w:bCs w:val="1"/>
                      <w:sz w:val="22"/>
                      <w:szCs w:val="22"/>
                    </w:rPr>
                    <w:t>objective</w:t>
                  </w:r>
                  <w:r w:rsidRPr="3E620098" w:rsidR="005214D9">
                    <w:rPr>
                      <w:rFonts w:ascii="Calibri" w:hAnsi="Calibri" w:cs="Calibri" w:asciiTheme="minorAscii" w:hAnsiTheme="minorAscii" w:cstheme="minorAscii"/>
                      <w:b w:val="1"/>
                      <w:bCs w:val="1"/>
                      <w:sz w:val="22"/>
                      <w:szCs w:val="22"/>
                    </w:rPr>
                    <w:t xml:space="preserve"> 1</w:t>
                  </w:r>
                  <w:r w:rsidRPr="3E620098" w:rsidR="005214D9">
                    <w:rPr>
                      <w:rFonts w:ascii="Calibri" w:hAnsi="Calibri" w:cs="Calibri" w:asciiTheme="minorAscii" w:hAnsiTheme="minorAscii" w:cstheme="minorAscii"/>
                      <w:b w:val="1"/>
                      <w:bCs w:val="1"/>
                      <w:sz w:val="22"/>
                      <w:szCs w:val="22"/>
                    </w:rPr>
                    <w:t>.</w:t>
                  </w:r>
                  <w:r w:rsidRPr="3E620098" w:rsidR="005214D9">
                    <w:rPr>
                      <w:rFonts w:ascii="Calibri" w:hAnsi="Calibri" w:cs="Calibri" w:asciiTheme="minorAscii" w:hAnsiTheme="minorAscii" w:cstheme="minorAscii"/>
                      <w:b w:val="1"/>
                      <w:bCs w:val="1"/>
                      <w:sz w:val="22"/>
                      <w:szCs w:val="22"/>
                    </w:rPr>
                    <w:t xml:space="preserve">  </w:t>
                  </w:r>
                  <w:r w:rsidRPr="3E620098" w:rsidR="005214D9">
                    <w:rPr>
                      <w:rFonts w:ascii="Calibri" w:hAnsi="Calibri" w:cs="Calibri" w:asciiTheme="minorAscii" w:hAnsiTheme="minorAscii" w:cstheme="minorAscii"/>
                      <w:b w:val="1"/>
                      <w:bCs w:val="1"/>
                      <w:sz w:val="22"/>
                      <w:szCs w:val="22"/>
                      <w:u w:val="single"/>
                    </w:rPr>
                    <w:t>Partnerships</w:t>
                  </w:r>
                  <w:r>
                    <w:br/>
                  </w:r>
                  <w:r w:rsidRPr="3E620098" w:rsidR="005214D9">
                    <w:rPr>
                      <w:rFonts w:ascii="Calibri" w:hAnsi="Calibri" w:cs="Calibri" w:asciiTheme="minorAscii" w:hAnsiTheme="minorAscii" w:cstheme="minorAscii"/>
                      <w:sz w:val="22"/>
                      <w:szCs w:val="22"/>
                    </w:rPr>
                    <w:t xml:space="preserve">Develop strong proactive partnerships, between the school and employers, </w:t>
                  </w:r>
                  <w:r w:rsidRPr="3E620098" w:rsidR="005214D9">
                    <w:rPr>
                      <w:rFonts w:ascii="Calibri" w:hAnsi="Calibri" w:cs="Calibri" w:asciiTheme="minorAscii" w:hAnsiTheme="minorAscii" w:cstheme="minorAscii"/>
                      <w:sz w:val="22"/>
                      <w:szCs w:val="22"/>
                    </w:rPr>
                    <w:t>employees</w:t>
                  </w:r>
                  <w:r w:rsidRPr="3E620098" w:rsidR="005214D9">
                    <w:rPr>
                      <w:rFonts w:ascii="Calibri" w:hAnsi="Calibri" w:cs="Calibri" w:asciiTheme="minorAscii" w:hAnsiTheme="minorAscii" w:cstheme="minorAscii"/>
                      <w:sz w:val="22"/>
                      <w:szCs w:val="22"/>
                    </w:rPr>
                    <w:t xml:space="preserve"> and HE/FE providers, that deliver a wide range of encounters to broaden and challenge students’ awareness of opportunities</w:t>
                  </w:r>
                  <w:r w:rsidRPr="3E620098" w:rsidR="00BF2070">
                    <w:rPr>
                      <w:rFonts w:ascii="Calibri" w:hAnsi="Calibri" w:cs="Calibri" w:asciiTheme="minorAscii" w:hAnsiTheme="minorAscii" w:cstheme="minorAscii"/>
                      <w:sz w:val="22"/>
                      <w:szCs w:val="22"/>
                    </w:rPr>
                    <w:t xml:space="preserve"> in line with Provider Access Legislation</w:t>
                  </w:r>
                  <w:r w:rsidRPr="3E620098" w:rsidR="005214D9">
                    <w:rPr>
                      <w:rFonts w:ascii="Calibri" w:hAnsi="Calibri" w:cs="Calibri" w:asciiTheme="minorAscii" w:hAnsiTheme="minorAscii" w:cstheme="minorAscii"/>
                      <w:sz w:val="22"/>
                      <w:szCs w:val="22"/>
                    </w:rPr>
                    <w:t>.</w:t>
                  </w:r>
                  <w:r w:rsidRPr="3E620098" w:rsidR="1C6A2A8F">
                    <w:rPr>
                      <w:rFonts w:ascii="Calibri" w:hAnsi="Calibri" w:cs="Calibri" w:asciiTheme="minorAscii" w:hAnsiTheme="minorAscii" w:cstheme="minorAscii"/>
                      <w:b w:val="1"/>
                      <w:bCs w:val="1"/>
                      <w:sz w:val="22"/>
                      <w:szCs w:val="22"/>
                    </w:rPr>
                    <w:t xml:space="preserve"> </w:t>
                  </w:r>
                </w:p>
                <w:p w:rsidRPr="00847958" w:rsidR="005214D9" w:rsidP="3E620098" w:rsidRDefault="005214D9" w14:paraId="6B662985" w14:textId="0A174EAE">
                  <w:pPr>
                    <w:pStyle w:val="NormalWeb"/>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b w:val="1"/>
                      <w:bCs w:val="1"/>
                      <w:sz w:val="22"/>
                      <w:szCs w:val="22"/>
                    </w:rPr>
                    <w:t>This includes:</w:t>
                  </w:r>
                </w:p>
                <w:p w:rsidRPr="00847958" w:rsidR="005214D9" w:rsidP="3E620098" w:rsidRDefault="005214D9" w14:paraId="0786BC30" w14:textId="77777777">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A full programme of in school careers activities that utilise employer and employee partnerships and is written into the school calendar.</w:t>
                  </w:r>
                </w:p>
                <w:p w:rsidRPr="00847958" w:rsidR="005214D9" w:rsidP="3E620098" w:rsidRDefault="005214D9" w14:paraId="1A79989B" w14:textId="77777777">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PSHE lessons, augmented by partners, cover future plans and career management skills as part of the curriculum map.</w:t>
                  </w:r>
                </w:p>
                <w:p w:rsidRPr="00847958" w:rsidR="005214D9" w:rsidP="3E620098" w:rsidRDefault="005214D9" w14:paraId="41B997FE" w14:textId="77777777">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All Yr10 take part in work experience outside of school.</w:t>
                  </w:r>
                </w:p>
                <w:p w:rsidRPr="00847958" w:rsidR="005214D9" w:rsidP="3E620098" w:rsidRDefault="005214D9" w14:paraId="641F5C46" w14:textId="0DDB0AD1">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A developing programme of Modern Work Experience encompasses both Key Stages 3 and 4.</w:t>
                  </w:r>
                </w:p>
                <w:p w:rsidRPr="00847958" w:rsidR="005214D9" w:rsidP="3E620098" w:rsidRDefault="005214D9" w14:paraId="66F70FCD" w14:textId="77777777">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Local post-16 providers, apprenticeship service providers and major local employers who offer apprenticeships attend careers fairs and interactive sessions with students during the school day.</w:t>
                  </w:r>
                </w:p>
                <w:p w:rsidRPr="00847958" w:rsidR="005214D9" w:rsidP="3E620098" w:rsidRDefault="005214D9" w14:paraId="74E5BE7D" w14:textId="77777777">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Trips to post-16 providers and businesses are part of the careers programme.</w:t>
                  </w:r>
                </w:p>
                <w:p w:rsidRPr="00847958" w:rsidR="005214D9" w:rsidP="3E620098" w:rsidRDefault="005214D9" w14:paraId="1FD70787" w14:textId="420234A5">
                  <w:pPr>
                    <w:pStyle w:val="NormalWeb"/>
                    <w:numPr>
                      <w:ilvl w:val="0"/>
                      <w:numId w:val="9"/>
                    </w:numPr>
                    <w:rPr>
                      <w:rFonts w:ascii="Calibri" w:hAnsi="Calibri" w:cs="Calibri" w:asciiTheme="minorAscii" w:hAnsiTheme="minorAscii" w:cstheme="minorAscii"/>
                      <w:sz w:val="22"/>
                      <w:szCs w:val="22"/>
                    </w:rPr>
                  </w:pPr>
                  <w:r w:rsidRPr="3E620098" w:rsidR="1C6A2A8F">
                    <w:rPr>
                      <w:rFonts w:ascii="Calibri" w:hAnsi="Calibri" w:cs="Calibri" w:asciiTheme="minorAscii" w:hAnsiTheme="minorAscii" w:cstheme="minorAscii"/>
                      <w:sz w:val="22"/>
                      <w:szCs w:val="22"/>
                    </w:rPr>
                    <w:t xml:space="preserve">Staff, students, </w:t>
                  </w:r>
                  <w:r w:rsidRPr="3E620098" w:rsidR="1C6A2A8F">
                    <w:rPr>
                      <w:rFonts w:ascii="Calibri" w:hAnsi="Calibri" w:cs="Calibri" w:asciiTheme="minorAscii" w:hAnsiTheme="minorAscii" w:cstheme="minorAscii"/>
                      <w:sz w:val="22"/>
                      <w:szCs w:val="22"/>
                    </w:rPr>
                    <w:t>parents</w:t>
                  </w:r>
                  <w:r w:rsidRPr="3E620098" w:rsidR="1C6A2A8F">
                    <w:rPr>
                      <w:rFonts w:ascii="Calibri" w:hAnsi="Calibri" w:cs="Calibri" w:asciiTheme="minorAscii" w:hAnsiTheme="minorAscii" w:cstheme="minorAscii"/>
                      <w:sz w:val="22"/>
                      <w:szCs w:val="22"/>
                    </w:rPr>
                    <w:t xml:space="preserve"> and employers are aware of, are involved with and </w:t>
                  </w:r>
                  <w:r w:rsidRPr="3E620098" w:rsidR="1C6A2A8F">
                    <w:rPr>
                      <w:rFonts w:ascii="Calibri" w:hAnsi="Calibri" w:cs="Calibri" w:asciiTheme="minorAscii" w:hAnsiTheme="minorAscii" w:cstheme="minorAscii"/>
                      <w:sz w:val="22"/>
                      <w:szCs w:val="22"/>
                    </w:rPr>
                    <w:t>feed back</w:t>
                  </w:r>
                  <w:r w:rsidRPr="3E620098" w:rsidR="1C6A2A8F">
                    <w:rPr>
                      <w:rFonts w:ascii="Calibri" w:hAnsi="Calibri" w:cs="Calibri" w:asciiTheme="minorAscii" w:hAnsiTheme="minorAscii" w:cstheme="minorAscii"/>
                      <w:sz w:val="22"/>
                      <w:szCs w:val="22"/>
                    </w:rPr>
                    <w:t xml:space="preserve"> on </w:t>
                  </w:r>
                  <w:r w:rsidRPr="3E620098" w:rsidR="1579E20B">
                    <w:rPr>
                      <w:rFonts w:ascii="Calibri" w:hAnsi="Calibri" w:cs="Calibri" w:asciiTheme="minorAscii" w:hAnsiTheme="minorAscii" w:cstheme="minorAscii"/>
                      <w:sz w:val="22"/>
                      <w:szCs w:val="22"/>
                    </w:rPr>
                    <w:t xml:space="preserve">the </w:t>
                  </w:r>
                  <w:r w:rsidRPr="3E620098" w:rsidR="1C6A2A8F">
                    <w:rPr>
                      <w:rFonts w:ascii="Calibri" w:hAnsi="Calibri" w:cs="Calibri" w:asciiTheme="minorAscii" w:hAnsiTheme="minorAscii" w:cstheme="minorAscii"/>
                      <w:sz w:val="22"/>
                      <w:szCs w:val="22"/>
                    </w:rPr>
                    <w:t>careers programme</w:t>
                  </w:r>
                </w:p>
                <w:p w:rsidRPr="00847958" w:rsidR="005214D9" w:rsidP="3E620098" w:rsidRDefault="005214D9" w14:paraId="4356FEB4" w14:textId="65F80484">
                  <w:pPr>
                    <w:pStyle w:val="NormalWeb"/>
                    <w:numPr>
                      <w:ilvl w:val="0"/>
                      <w:numId w:val="9"/>
                    </w:numPr>
                    <w:rPr>
                      <w:b w:val="1"/>
                      <w:bCs w:val="1"/>
                      <w:sz w:val="22"/>
                      <w:szCs w:val="22"/>
                    </w:rPr>
                  </w:pPr>
                  <w:r w:rsidRPr="3E620098" w:rsidR="1C6A2A8F">
                    <w:rPr>
                      <w:rFonts w:ascii="Calibri" w:hAnsi="Calibri" w:cs="Calibri" w:asciiTheme="minorAscii" w:hAnsiTheme="minorAscii" w:cstheme="minorAscii"/>
                      <w:sz w:val="22"/>
                      <w:szCs w:val="22"/>
                    </w:rPr>
                    <w:t>Use of various methods of communication to include partners and stakeholders in the careers programme is integrated into routine.</w:t>
                  </w:r>
                </w:p>
              </w:tc>
              <w:tc>
                <w:tcPr>
                  <w:tcW w:w="1843" w:type="dxa"/>
                  <w:tcMar/>
                </w:tcPr>
                <w:p w:rsidRPr="00847958" w:rsidR="005214D9" w:rsidP="005214D9" w:rsidRDefault="005214D9" w14:paraId="7B761541" w14:textId="77777777">
                  <w:pPr>
                    <w:pStyle w:val="NormalWeb"/>
                    <w:rPr>
                      <w:rFonts w:asciiTheme="minorHAnsi" w:hAnsiTheme="minorHAnsi" w:cstheme="minorHAnsi"/>
                      <w:b/>
                      <w:sz w:val="22"/>
                      <w:szCs w:val="22"/>
                    </w:rPr>
                  </w:pPr>
                </w:p>
                <w:p w:rsidRPr="00847958" w:rsidR="005214D9" w:rsidP="005214D9" w:rsidRDefault="005214D9" w14:paraId="7C1A64F5" w14:textId="77777777">
                  <w:pPr>
                    <w:pStyle w:val="NormalWeb"/>
                    <w:rPr>
                      <w:rFonts w:asciiTheme="minorHAnsi" w:hAnsiTheme="minorHAnsi" w:cstheme="minorHAnsi"/>
                      <w:b/>
                      <w:sz w:val="22"/>
                      <w:szCs w:val="22"/>
                    </w:rPr>
                  </w:pPr>
                  <w:r>
                    <w:rPr>
                      <w:rFonts w:asciiTheme="minorHAnsi" w:hAnsiTheme="minorHAnsi" w:cstheme="minorHAnsi"/>
                      <w:b/>
                      <w:sz w:val="22"/>
                      <w:szCs w:val="22"/>
                    </w:rPr>
                    <w:t xml:space="preserve">Gatsby </w:t>
                  </w:r>
                  <w:r w:rsidRPr="00847958">
                    <w:rPr>
                      <w:rFonts w:asciiTheme="minorHAnsi" w:hAnsiTheme="minorHAnsi" w:cstheme="minorHAnsi"/>
                      <w:b/>
                      <w:sz w:val="22"/>
                      <w:szCs w:val="22"/>
                    </w:rPr>
                    <w:t xml:space="preserve">Benchmark </w:t>
                  </w:r>
                  <w:r w:rsidRPr="00847958">
                    <w:rPr>
                      <w:rFonts w:asciiTheme="minorHAnsi" w:hAnsiTheme="minorHAnsi" w:cstheme="minorHAnsi"/>
                      <w:b/>
                      <w:sz w:val="22"/>
                      <w:szCs w:val="22"/>
                    </w:rPr>
                    <w:br/>
                  </w:r>
                  <w:r w:rsidRPr="00847958">
                    <w:rPr>
                      <w:rFonts w:asciiTheme="minorHAnsi" w:hAnsiTheme="minorHAnsi" w:cstheme="minorHAnsi"/>
                      <w:b/>
                      <w:sz w:val="22"/>
                      <w:szCs w:val="22"/>
                    </w:rPr>
                    <w:t>2, 5, 6 &amp; 7</w:t>
                  </w:r>
                </w:p>
                <w:p w:rsidRPr="00847958" w:rsidR="005214D9" w:rsidP="005214D9" w:rsidRDefault="005214D9" w14:paraId="1B9FFF12" w14:textId="77777777">
                  <w:pPr>
                    <w:pStyle w:val="NormalWeb"/>
                    <w:rPr>
                      <w:rFonts w:asciiTheme="minorHAnsi" w:hAnsiTheme="minorHAnsi" w:cstheme="minorHAnsi"/>
                      <w:b/>
                      <w:bCs/>
                      <w:sz w:val="22"/>
                      <w:szCs w:val="22"/>
                    </w:rPr>
                  </w:pPr>
                </w:p>
              </w:tc>
            </w:tr>
            <w:tr w:rsidRPr="00847958" w:rsidR="005214D9" w:rsidTr="3E620098" w14:paraId="1FBEF4EE" w14:textId="77777777">
              <w:tc>
                <w:tcPr>
                  <w:tcW w:w="6804" w:type="dxa"/>
                  <w:tcMar/>
                </w:tcPr>
                <w:p w:rsidR="005214D9" w:rsidP="005214D9" w:rsidRDefault="005214D9" w14:paraId="5D23CE64" w14:textId="7990AB19">
                  <w:pPr>
                    <w:pStyle w:val="NormalWeb"/>
                    <w:rPr>
                      <w:rFonts w:asciiTheme="minorHAnsi" w:hAnsiTheme="minorHAnsi" w:cstheme="minorHAnsi"/>
                      <w:bCs/>
                      <w:sz w:val="22"/>
                      <w:szCs w:val="22"/>
                    </w:rPr>
                  </w:pPr>
                  <w:r w:rsidRPr="00847958">
                    <w:rPr>
                      <w:rFonts w:asciiTheme="minorHAnsi" w:hAnsiTheme="minorHAnsi" w:cstheme="minorHAnsi"/>
                      <w:b/>
                      <w:bCs/>
                      <w:sz w:val="22"/>
                      <w:szCs w:val="22"/>
                    </w:rPr>
                    <w:t>Strategic objective 2.</w:t>
                  </w:r>
                  <w:r>
                    <w:rPr>
                      <w:rFonts w:asciiTheme="minorHAnsi" w:hAnsiTheme="minorHAnsi" w:cstheme="minorHAnsi"/>
                      <w:b/>
                      <w:bCs/>
                      <w:sz w:val="22"/>
                      <w:szCs w:val="22"/>
                    </w:rPr>
                    <w:t xml:space="preserve">  </w:t>
                  </w:r>
                  <w:r w:rsidRPr="00847958">
                    <w:rPr>
                      <w:rFonts w:asciiTheme="minorHAnsi" w:hAnsiTheme="minorHAnsi" w:cstheme="minorHAnsi"/>
                      <w:b/>
                      <w:bCs/>
                      <w:sz w:val="22"/>
                      <w:szCs w:val="22"/>
                      <w:u w:val="single"/>
                    </w:rPr>
                    <w:t>Community</w:t>
                  </w:r>
                  <w:r w:rsidRPr="00847958">
                    <w:rPr>
                      <w:rFonts w:asciiTheme="minorHAnsi" w:hAnsiTheme="minorHAnsi" w:cstheme="minorHAnsi"/>
                      <w:b/>
                      <w:bCs/>
                      <w:sz w:val="22"/>
                      <w:szCs w:val="22"/>
                    </w:rPr>
                    <w:br/>
                  </w:r>
                  <w:r w:rsidRPr="00847958">
                    <w:rPr>
                      <w:rFonts w:asciiTheme="minorHAnsi" w:hAnsiTheme="minorHAnsi" w:cstheme="minorHAnsi"/>
                      <w:bCs/>
                      <w:sz w:val="22"/>
                      <w:szCs w:val="22"/>
                    </w:rPr>
                    <w:t>Create supported opportunities for our students to grow their own networks, build social capital, personal responsibility and empathetic community mind-set, whilst developing great employability skills.</w:t>
                  </w:r>
                </w:p>
                <w:p w:rsidRPr="00847958" w:rsidR="005214D9" w:rsidP="005214D9" w:rsidRDefault="005214D9" w14:paraId="41B1C1BF" w14:textId="77777777">
                  <w:pPr>
                    <w:pStyle w:val="NormalWeb"/>
                    <w:rPr>
                      <w:rFonts w:asciiTheme="minorHAnsi" w:hAnsiTheme="minorHAnsi" w:cstheme="minorHAnsi"/>
                      <w:b/>
                      <w:bCs/>
                      <w:sz w:val="22"/>
                      <w:szCs w:val="22"/>
                    </w:rPr>
                  </w:pPr>
                  <w:r>
                    <w:rPr>
                      <w:rFonts w:asciiTheme="minorHAnsi" w:hAnsiTheme="minorHAnsi" w:cstheme="minorHAnsi"/>
                      <w:bCs/>
                      <w:sz w:val="22"/>
                      <w:szCs w:val="22"/>
                    </w:rPr>
                    <w:t>Build mutually beneficial interactive connections between the school and the community in which it sits.</w:t>
                  </w:r>
                </w:p>
              </w:tc>
              <w:tc>
                <w:tcPr>
                  <w:tcW w:w="1843" w:type="dxa"/>
                  <w:tcMar/>
                </w:tcPr>
                <w:p w:rsidRPr="00847958" w:rsidR="005214D9" w:rsidP="005214D9" w:rsidRDefault="005214D9" w14:paraId="5B629A0C" w14:textId="77777777">
                  <w:pPr>
                    <w:pStyle w:val="NormalWeb"/>
                    <w:spacing w:before="0" w:beforeAutospacing="0" w:after="0" w:afterAutospacing="0"/>
                    <w:rPr>
                      <w:rFonts w:asciiTheme="minorHAnsi" w:hAnsiTheme="minorHAnsi" w:cstheme="minorHAnsi"/>
                      <w:b/>
                      <w:bCs/>
                      <w:sz w:val="22"/>
                      <w:szCs w:val="22"/>
                    </w:rPr>
                  </w:pPr>
                </w:p>
                <w:p w:rsidRPr="00847958" w:rsidR="005214D9" w:rsidP="005214D9" w:rsidRDefault="005214D9" w14:paraId="70BC9A25" w14:textId="77777777">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Gatsby </w:t>
                  </w:r>
                  <w:r w:rsidRPr="00847958">
                    <w:rPr>
                      <w:rFonts w:asciiTheme="minorHAnsi" w:hAnsiTheme="minorHAnsi" w:cstheme="minorHAnsi"/>
                      <w:b/>
                      <w:bCs/>
                      <w:sz w:val="22"/>
                      <w:szCs w:val="22"/>
                    </w:rPr>
                    <w:t xml:space="preserve">Benchmark </w:t>
                  </w:r>
                </w:p>
                <w:p w:rsidRPr="00847958" w:rsidR="005214D9" w:rsidP="005214D9" w:rsidRDefault="005214D9" w14:paraId="0E726AD7" w14:textId="77777777">
                  <w:pPr>
                    <w:pStyle w:val="NormalWeb"/>
                    <w:spacing w:before="0" w:beforeAutospacing="0" w:after="0" w:afterAutospacing="0"/>
                    <w:rPr>
                      <w:rFonts w:asciiTheme="minorHAnsi" w:hAnsiTheme="minorHAnsi" w:cstheme="minorHAnsi"/>
                      <w:b/>
                      <w:bCs/>
                      <w:sz w:val="22"/>
                      <w:szCs w:val="22"/>
                    </w:rPr>
                  </w:pPr>
                  <w:r w:rsidRPr="00847958">
                    <w:rPr>
                      <w:rFonts w:asciiTheme="minorHAnsi" w:hAnsiTheme="minorHAnsi" w:cstheme="minorHAnsi"/>
                      <w:b/>
                      <w:bCs/>
                      <w:sz w:val="22"/>
                      <w:szCs w:val="22"/>
                    </w:rPr>
                    <w:t>2, 3, 5, 6</w:t>
                  </w:r>
                </w:p>
                <w:p w:rsidRPr="00847958" w:rsidR="005214D9" w:rsidP="005214D9" w:rsidRDefault="005214D9" w14:paraId="56797513" w14:textId="77777777">
                  <w:pPr>
                    <w:pStyle w:val="NormalWeb"/>
                    <w:rPr>
                      <w:rFonts w:asciiTheme="minorHAnsi" w:hAnsiTheme="minorHAnsi" w:cstheme="minorHAnsi"/>
                      <w:b/>
                      <w:bCs/>
                      <w:sz w:val="22"/>
                      <w:szCs w:val="22"/>
                    </w:rPr>
                  </w:pPr>
                </w:p>
              </w:tc>
            </w:tr>
            <w:tr w:rsidRPr="00847958" w:rsidR="005214D9" w:rsidTr="3E620098" w14:paraId="70417B1D" w14:textId="77777777">
              <w:tc>
                <w:tcPr>
                  <w:tcW w:w="6804" w:type="dxa"/>
                  <w:tcMar/>
                </w:tcPr>
                <w:p w:rsidRPr="00847958" w:rsidR="005214D9" w:rsidP="005214D9" w:rsidRDefault="005214D9" w14:paraId="2081D93F" w14:textId="5488585A">
                  <w:pPr>
                    <w:pStyle w:val="NormalWeb"/>
                    <w:rPr>
                      <w:rFonts w:asciiTheme="minorHAnsi" w:hAnsiTheme="minorHAnsi" w:cstheme="minorHAnsi"/>
                      <w:b/>
                      <w:bCs/>
                      <w:sz w:val="22"/>
                      <w:szCs w:val="22"/>
                    </w:rPr>
                  </w:pPr>
                  <w:r w:rsidRPr="00847958">
                    <w:rPr>
                      <w:rFonts w:asciiTheme="minorHAnsi" w:hAnsiTheme="minorHAnsi" w:cstheme="minorHAnsi"/>
                      <w:b/>
                      <w:sz w:val="22"/>
                      <w:szCs w:val="22"/>
                    </w:rPr>
                    <w:t>Strategic objective 3.</w:t>
                  </w:r>
                  <w:r>
                    <w:rPr>
                      <w:rFonts w:asciiTheme="minorHAnsi" w:hAnsiTheme="minorHAnsi" w:cstheme="minorHAnsi"/>
                      <w:b/>
                      <w:sz w:val="22"/>
                      <w:szCs w:val="22"/>
                    </w:rPr>
                    <w:t xml:space="preserve">  </w:t>
                  </w:r>
                  <w:r w:rsidRPr="00847958">
                    <w:rPr>
                      <w:rFonts w:asciiTheme="minorHAnsi" w:hAnsiTheme="minorHAnsi" w:cstheme="minorHAnsi"/>
                      <w:b/>
                      <w:sz w:val="22"/>
                      <w:szCs w:val="22"/>
                      <w:u w:val="single"/>
                    </w:rPr>
                    <w:t>Curriculum</w:t>
                  </w:r>
                  <w:r w:rsidRPr="00847958">
                    <w:rPr>
                      <w:rFonts w:asciiTheme="minorHAnsi" w:hAnsiTheme="minorHAnsi" w:cstheme="minorHAnsi"/>
                      <w:b/>
                      <w:sz w:val="22"/>
                      <w:szCs w:val="22"/>
                    </w:rPr>
                    <w:br/>
                  </w:r>
                  <w:r w:rsidRPr="00847958">
                    <w:rPr>
                      <w:rFonts w:asciiTheme="minorHAnsi" w:hAnsiTheme="minorHAnsi" w:cstheme="minorHAnsi"/>
                      <w:sz w:val="22"/>
                      <w:szCs w:val="22"/>
                    </w:rPr>
                    <w:t>Integrate careers education across the curriculum with all staff being aware of their role and taking a proactive part in contextualising subject knowledge and transferable skills in the world of work.</w:t>
                  </w:r>
                </w:p>
              </w:tc>
              <w:tc>
                <w:tcPr>
                  <w:tcW w:w="1843" w:type="dxa"/>
                  <w:tcMar/>
                </w:tcPr>
                <w:p w:rsidRPr="00847958" w:rsidR="005214D9" w:rsidP="005214D9" w:rsidRDefault="005214D9" w14:paraId="3077F6AB" w14:textId="77777777">
                  <w:pPr>
                    <w:pStyle w:val="NormalWeb"/>
                    <w:rPr>
                      <w:rFonts w:asciiTheme="minorHAnsi" w:hAnsiTheme="minorHAnsi" w:cstheme="minorHAnsi"/>
                      <w:b/>
                      <w:sz w:val="22"/>
                      <w:szCs w:val="22"/>
                    </w:rPr>
                  </w:pPr>
                </w:p>
                <w:p w:rsidRPr="00847958" w:rsidR="005214D9" w:rsidP="005214D9" w:rsidRDefault="005214D9" w14:paraId="053EBB1E" w14:textId="77777777">
                  <w:pPr>
                    <w:pStyle w:val="NormalWeb"/>
                    <w:rPr>
                      <w:rFonts w:asciiTheme="minorHAnsi" w:hAnsiTheme="minorHAnsi" w:cstheme="minorHAnsi"/>
                      <w:b/>
                      <w:bCs/>
                      <w:sz w:val="22"/>
                      <w:szCs w:val="22"/>
                    </w:rPr>
                  </w:pPr>
                  <w:r>
                    <w:rPr>
                      <w:rFonts w:asciiTheme="minorHAnsi" w:hAnsiTheme="minorHAnsi" w:cstheme="minorHAnsi"/>
                      <w:b/>
                      <w:sz w:val="22"/>
                      <w:szCs w:val="22"/>
                    </w:rPr>
                    <w:t xml:space="preserve">Gatsby </w:t>
                  </w:r>
                  <w:r w:rsidRPr="00847958">
                    <w:rPr>
                      <w:rFonts w:asciiTheme="minorHAnsi" w:hAnsiTheme="minorHAnsi" w:cstheme="minorHAnsi"/>
                      <w:b/>
                      <w:sz w:val="22"/>
                      <w:szCs w:val="22"/>
                    </w:rPr>
                    <w:t>Benchmark 1,2,3 and 4</w:t>
                  </w:r>
                </w:p>
              </w:tc>
            </w:tr>
          </w:tbl>
          <w:p w:rsidR="005214D9" w:rsidP="002367A4" w:rsidRDefault="005214D9" w14:paraId="47E9C894" w14:textId="237C9D2C">
            <w:pPr>
              <w:rPr>
                <w:b/>
                <w:bCs/>
                <w:lang w:val="en-US"/>
              </w:rPr>
            </w:pPr>
          </w:p>
        </w:tc>
      </w:tr>
    </w:tbl>
    <w:p w:rsidR="002367A4" w:rsidP="002367A4" w:rsidRDefault="002367A4" w14:paraId="2BCEFA17" w14:textId="3AFE6B99">
      <w:pPr>
        <w:rPr>
          <w:b/>
          <w:bCs/>
          <w:lang w:val="en-US"/>
        </w:rPr>
      </w:pPr>
    </w:p>
    <w:p w:rsidR="3E620098" w:rsidRDefault="3E620098" w14:paraId="602ABD4C" w14:textId="5A0740ED"/>
    <w:p w:rsidR="00F52CE4" w:rsidP="002367A4" w:rsidRDefault="00F52CE4" w14:paraId="2B9FD3A3" w14:textId="055DF3AC">
      <w:pPr>
        <w:rPr>
          <w:b/>
          <w:bCs/>
          <w:lang w:val="en-US"/>
        </w:rPr>
      </w:pPr>
    </w:p>
    <w:tbl>
      <w:tblPr>
        <w:tblStyle w:val="TableGrid"/>
        <w:tblW w:w="0" w:type="auto"/>
        <w:tblLook w:val="04A0" w:firstRow="1" w:lastRow="0" w:firstColumn="1" w:lastColumn="0" w:noHBand="0" w:noVBand="1"/>
      </w:tblPr>
      <w:tblGrid>
        <w:gridCol w:w="9016"/>
      </w:tblGrid>
      <w:tr w:rsidR="00F52CE4" w:rsidTr="3E620098" w14:paraId="6CBF971E" w14:textId="77777777">
        <w:tc>
          <w:tcPr>
            <w:tcW w:w="9016" w:type="dxa"/>
            <w:tcMar/>
          </w:tcPr>
          <w:p w:rsidRPr="001420DA" w:rsidR="00F52CE4" w:rsidP="0069476D" w:rsidRDefault="00F52CE4" w14:paraId="49BE4293" w14:textId="77777777">
            <w:pPr>
              <w:rPr>
                <w:b/>
              </w:rPr>
            </w:pPr>
            <w:r>
              <w:rPr>
                <w:b/>
              </w:rPr>
              <w:t>Strategic Objective 2</w:t>
            </w:r>
            <w:r w:rsidRPr="001420DA">
              <w:rPr>
                <w:b/>
              </w:rPr>
              <w:t>.</w:t>
            </w:r>
          </w:p>
          <w:p w:rsidRPr="00F52CE4" w:rsidR="00F52CE4" w:rsidP="0069476D" w:rsidRDefault="00F52CE4" w14:paraId="40072267" w14:textId="217F2752">
            <w:pPr>
              <w:rPr>
                <w:rFonts w:cstheme="minorHAnsi"/>
                <w:bCs/>
              </w:rPr>
            </w:pPr>
            <w:r>
              <w:rPr>
                <w:rFonts w:cstheme="minorHAnsi"/>
                <w:b/>
                <w:bCs/>
                <w:u w:val="single"/>
              </w:rPr>
              <w:t>Community</w:t>
            </w:r>
            <w:r w:rsidRPr="00847958">
              <w:rPr>
                <w:rFonts w:cstheme="minorHAnsi"/>
                <w:b/>
                <w:bCs/>
              </w:rPr>
              <w:br/>
            </w:r>
            <w:r w:rsidRPr="00847958">
              <w:rPr>
                <w:rFonts w:cstheme="minorHAnsi"/>
                <w:bCs/>
              </w:rPr>
              <w:t>Create supported opportunities for our students to grow their own networks, build social capital, personal responsibility and empathetic community mind-set, whilst developing great employability skills.</w:t>
            </w:r>
          </w:p>
        </w:tc>
      </w:tr>
      <w:tr w:rsidR="00F52CE4" w:rsidTr="3E620098" w14:paraId="649E0EA0" w14:textId="77777777">
        <w:tc>
          <w:tcPr>
            <w:tcW w:w="9016" w:type="dxa"/>
            <w:tcMar/>
          </w:tcPr>
          <w:p w:rsidRPr="001420DA" w:rsidR="00F52CE4" w:rsidP="0069476D" w:rsidRDefault="00F52CE4" w14:paraId="6A596708" w14:textId="77777777">
            <w:pPr>
              <w:rPr>
                <w:b/>
              </w:rPr>
            </w:pPr>
            <w:r>
              <w:rPr>
                <w:b/>
              </w:rPr>
              <w:t>Strategic Objective 3</w:t>
            </w:r>
            <w:r w:rsidRPr="001420DA">
              <w:rPr>
                <w:b/>
              </w:rPr>
              <w:t>.</w:t>
            </w:r>
          </w:p>
          <w:p w:rsidR="00F52CE4" w:rsidP="3E620098" w:rsidRDefault="00F52CE4" w14:paraId="0BABD6EB" w14:textId="100BE579">
            <w:pPr>
              <w:rPr>
                <w:b w:val="1"/>
                <w:bCs w:val="1"/>
                <w:sz w:val="28"/>
                <w:szCs w:val="28"/>
              </w:rPr>
            </w:pPr>
            <w:r w:rsidRPr="3E620098" w:rsidR="4536BA8E">
              <w:rPr>
                <w:rFonts w:cs="Calibri" w:cstheme="minorAscii"/>
                <w:b w:val="1"/>
                <w:bCs w:val="1"/>
                <w:u w:val="single"/>
              </w:rPr>
              <w:t>Curriculum</w:t>
            </w:r>
            <w:r>
              <w:br/>
            </w:r>
            <w:r w:rsidRPr="3E620098" w:rsidR="4536BA8E">
              <w:rPr>
                <w:rFonts w:cs="Calibri" w:cstheme="minorAscii"/>
              </w:rPr>
              <w:t>Integrate careers education across the curriculum with all staff being aware of their role and taking a proactive part in contextualising subject knowledge and transferable skills in the world of work</w:t>
            </w:r>
            <w:r w:rsidRPr="3E620098" w:rsidR="315AD094">
              <w:rPr>
                <w:rFonts w:cs="Calibri" w:cstheme="minorAscii"/>
              </w:rPr>
              <w:t>.</w:t>
            </w:r>
          </w:p>
          <w:p w:rsidR="00F52CE4" w:rsidP="3E620098" w:rsidRDefault="00F52CE4" w14:paraId="03898327" w14:textId="53079641">
            <w:pPr>
              <w:pStyle w:val="NormalWeb"/>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b w:val="1"/>
                <w:bCs w:val="1"/>
                <w:sz w:val="22"/>
                <w:szCs w:val="22"/>
              </w:rPr>
              <w:t>This includes:</w:t>
            </w:r>
          </w:p>
          <w:p w:rsidR="00F52CE4" w:rsidP="3E620098" w:rsidRDefault="00F52CE4" w14:textId="77777777" w14:paraId="09A5BA9E">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At least one 1-2-1 CPD session for each subject lead with Careers Lead every school year.</w:t>
            </w:r>
          </w:p>
          <w:p w:rsidR="00F52CE4" w:rsidP="3E620098" w:rsidRDefault="00F52CE4" w14:textId="77777777" w14:paraId="21244A61">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At least one careers focused CPD session for all staff – based on training needs audit.</w:t>
            </w:r>
          </w:p>
          <w:p w:rsidR="00F52CE4" w:rsidP="3E620098" w:rsidRDefault="00F52CE4" w14:textId="77777777" w14:paraId="003237C6">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At least three careers activities written into each scheme of work Yr7 – 11</w:t>
            </w:r>
          </w:p>
          <w:p w:rsidR="00F52CE4" w:rsidP="3E620098" w:rsidRDefault="00F52CE4" w14:textId="77777777" w14:paraId="3BCDA872">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Staff feel empowered and confident in engaging in careers conversations and guiding students with their choices.</w:t>
            </w:r>
          </w:p>
          <w:p w:rsidR="00F52CE4" w:rsidP="3E620098" w:rsidRDefault="00F52CE4" w14:textId="77777777" w14:paraId="65733800">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Students understand how their education helps them to develop the fundamental skills and knowledge to achieve success.</w:t>
            </w:r>
          </w:p>
          <w:p w:rsidR="00F52CE4" w:rsidP="3E620098" w:rsidRDefault="00F52CE4" w14:textId="77777777" w14:paraId="4DC2F2D3">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Students are motivated to engage in learning and strive for high attainment as they are aware of achievable aspirational opportunities and understand how their abilities will help them to achieve these aspirations.</w:t>
            </w:r>
          </w:p>
          <w:p w:rsidR="00F52CE4" w:rsidP="3E620098" w:rsidRDefault="00F52CE4" w14:textId="77777777" w14:paraId="04562D31">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 xml:space="preserve">Every organised careers activity links back to, and highlights, relevant aspects of curriculum subjects. </w:t>
            </w:r>
          </w:p>
          <w:p w:rsidR="00F52CE4" w:rsidP="3E620098" w:rsidRDefault="00F52CE4" w14:paraId="02D29B57" w14:textId="10B449CB">
            <w:pPr>
              <w:pStyle w:val="NormalWeb"/>
              <w:numPr>
                <w:ilvl w:val="0"/>
                <w:numId w:val="12"/>
              </w:numPr>
              <w:rPr>
                <w:rFonts w:ascii="Calibri" w:hAnsi="Calibri" w:cs="Calibri" w:asciiTheme="minorAscii" w:hAnsiTheme="minorAscii" w:cstheme="minorAscii"/>
                <w:sz w:val="22"/>
                <w:szCs w:val="22"/>
              </w:rPr>
            </w:pPr>
            <w:r w:rsidRPr="3E620098" w:rsidR="315AD094">
              <w:rPr>
                <w:rFonts w:ascii="Calibri" w:hAnsi="Calibri" w:cs="Calibri" w:asciiTheme="minorAscii" w:hAnsiTheme="minorAscii" w:cstheme="minorAscii"/>
                <w:sz w:val="22"/>
                <w:szCs w:val="22"/>
              </w:rPr>
              <w:t>Links from careers activities to curriculum subjects are linked forward for students to their relevance in job roles/accessing job roles.</w:t>
            </w:r>
          </w:p>
        </w:tc>
      </w:tr>
    </w:tbl>
    <w:p w:rsidR="3E620098" w:rsidRDefault="3E620098" w14:paraId="5652EDED" w14:textId="6FCD2527"/>
    <w:p w:rsidR="005214D9" w:rsidP="002367A4" w:rsidRDefault="005214D9" w14:paraId="69FF1ED8" w14:textId="77777777">
      <w:pPr>
        <w:rPr>
          <w:b/>
          <w:bCs/>
          <w:lang w:val="en-US"/>
        </w:rPr>
      </w:pPr>
    </w:p>
    <w:p w:rsidR="002367A4" w:rsidP="002367A4" w:rsidRDefault="002367A4" w14:paraId="1BC718FC" w14:textId="77777777">
      <w:pPr>
        <w:rPr>
          <w:b/>
          <w:bCs/>
          <w:lang w:val="en-US"/>
        </w:rPr>
      </w:pPr>
    </w:p>
    <w:p w:rsidR="00DD64AB" w:rsidP="002367A4" w:rsidRDefault="00DD64AB" w14:paraId="21420004" w14:textId="77777777">
      <w:pPr>
        <w:rPr>
          <w:b/>
          <w:bCs/>
          <w:lang w:val="en-US"/>
        </w:rPr>
      </w:pPr>
    </w:p>
    <w:p w:rsidR="00DD64AB" w:rsidP="002367A4" w:rsidRDefault="00DD64AB" w14:paraId="41E51831" w14:textId="77777777">
      <w:pPr>
        <w:rPr>
          <w:b/>
          <w:bCs/>
          <w:lang w:val="en-US"/>
        </w:rPr>
      </w:pPr>
    </w:p>
    <w:p w:rsidR="00DD64AB" w:rsidP="002367A4" w:rsidRDefault="00DD64AB" w14:paraId="3539EE34" w14:textId="77777777">
      <w:pPr>
        <w:rPr>
          <w:b/>
          <w:bCs/>
          <w:lang w:val="en-US"/>
        </w:rPr>
      </w:pPr>
    </w:p>
    <w:p w:rsidR="00DD64AB" w:rsidP="002367A4" w:rsidRDefault="00DD64AB" w14:paraId="118EBDAB" w14:textId="2B74B4B9">
      <w:pPr>
        <w:rPr>
          <w:b/>
          <w:bCs/>
          <w:lang w:val="en-US"/>
        </w:rPr>
      </w:pPr>
    </w:p>
    <w:p w:rsidR="002367A4" w:rsidP="3E620098" w:rsidRDefault="00732BDB" w14:paraId="0EBDBC1A" w14:textId="6FA5872B">
      <w:pPr>
        <w:rPr>
          <w:b w:val="1"/>
          <w:bCs w:val="1"/>
          <w:lang w:val="en-US"/>
        </w:rPr>
      </w:pPr>
    </w:p>
    <w:p w:rsidR="002367A4" w:rsidP="3E620098" w:rsidRDefault="00732BDB" w14:paraId="7FBBF5F6" w14:textId="0D2F2B37">
      <w:pPr>
        <w:rPr>
          <w:b w:val="1"/>
          <w:bCs w:val="1"/>
          <w:lang w:val="en-US"/>
        </w:rPr>
      </w:pPr>
    </w:p>
    <w:p w:rsidR="002367A4" w:rsidP="3E620098" w:rsidRDefault="00732BDB" w14:paraId="0701B084" w14:textId="461611B3">
      <w:pPr>
        <w:rPr>
          <w:b w:val="1"/>
          <w:bCs w:val="1"/>
          <w:lang w:val="en-US"/>
        </w:rPr>
      </w:pPr>
    </w:p>
    <w:p w:rsidR="002367A4" w:rsidP="3E620098" w:rsidRDefault="00732BDB" w14:paraId="7BD99BD5" w14:textId="733DCCB2">
      <w:pPr>
        <w:rPr>
          <w:b w:val="1"/>
          <w:bCs w:val="1"/>
          <w:lang w:val="en-US"/>
        </w:rPr>
      </w:pPr>
    </w:p>
    <w:p w:rsidR="002367A4" w:rsidP="3E620098" w:rsidRDefault="00732BDB" w14:paraId="733F8291" w14:textId="0F75D423">
      <w:pPr>
        <w:rPr>
          <w:b w:val="1"/>
          <w:bCs w:val="1"/>
          <w:lang w:val="en-US"/>
        </w:rPr>
      </w:pPr>
    </w:p>
    <w:p w:rsidR="002367A4" w:rsidP="3E620098" w:rsidRDefault="00732BDB" w14:paraId="7A293289" w14:textId="0B9B7AC6">
      <w:pPr>
        <w:pStyle w:val="Normal"/>
        <w:rPr>
          <w:b w:val="1"/>
          <w:bCs w:val="1"/>
          <w:lang w:val="en-US"/>
        </w:rPr>
      </w:pPr>
    </w:p>
    <w:p w:rsidR="002367A4" w:rsidP="3E620098" w:rsidRDefault="00732BDB" w14:paraId="02799DA8" w14:textId="5DB4AB4D">
      <w:pPr>
        <w:pStyle w:val="Normal"/>
        <w:rPr>
          <w:b w:val="1"/>
          <w:bCs w:val="1"/>
          <w:lang w:val="en-US"/>
        </w:rPr>
      </w:pPr>
    </w:p>
    <w:p w:rsidR="002367A4" w:rsidP="3E620098" w:rsidRDefault="00732BDB" w14:paraId="2F3BFDA9" w14:textId="5325BD86">
      <w:pPr>
        <w:pStyle w:val="Normal"/>
        <w:rPr>
          <w:b w:val="1"/>
          <w:bCs w:val="1"/>
          <w:lang w:val="en-US"/>
        </w:rPr>
      </w:pPr>
      <w:r w:rsidRPr="3E620098" w:rsidR="00732BDB">
        <w:rPr>
          <w:b w:val="1"/>
          <w:bCs w:val="1"/>
          <w:lang w:val="en-US"/>
        </w:rPr>
        <w:t>The Careers Learning Journey</w:t>
      </w:r>
      <w:r w:rsidRPr="3E620098" w:rsidR="002367A4">
        <w:rPr>
          <w:b w:val="1"/>
          <w:bCs w:val="1"/>
          <w:lang w:val="en-US"/>
        </w:rPr>
        <w:t>:</w:t>
      </w:r>
    </w:p>
    <w:p w:rsidR="00F52CE4" w:rsidP="00DD64AB" w:rsidRDefault="00387641" w14:paraId="06AB78AD" w14:textId="6FAD8F0F">
      <w:pPr>
        <w:jc w:val="center"/>
        <w:rPr>
          <w:b/>
          <w:bCs/>
          <w:lang w:val="en-US"/>
        </w:rPr>
      </w:pPr>
      <w:r>
        <w:rPr>
          <w:b/>
          <w:bCs/>
          <w:noProof/>
          <w:lang w:eastAsia="en-GB"/>
        </w:rPr>
        <w:drawing>
          <wp:anchor distT="0" distB="0" distL="114300" distR="114300" simplePos="0" relativeHeight="251659264" behindDoc="0" locked="0" layoutInCell="1" allowOverlap="1" wp14:anchorId="5246CF0B" wp14:editId="59A83BE1">
            <wp:simplePos x="0" y="0"/>
            <wp:positionH relativeFrom="margin">
              <wp:posOffset>3943350</wp:posOffset>
            </wp:positionH>
            <wp:positionV relativeFrom="paragraph">
              <wp:posOffset>128005</wp:posOffset>
            </wp:positionV>
            <wp:extent cx="990600" cy="70029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cles HS_Final Logo_Landscap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9" cy="702994"/>
                    </a:xfrm>
                    <a:prstGeom prst="rect">
                      <a:avLst/>
                    </a:prstGeom>
                  </pic:spPr>
                </pic:pic>
              </a:graphicData>
            </a:graphic>
            <wp14:sizeRelH relativeFrom="page">
              <wp14:pctWidth>0</wp14:pctWidth>
            </wp14:sizeRelH>
            <wp14:sizeRelV relativeFrom="page">
              <wp14:pctHeight>0</wp14:pctHeight>
            </wp14:sizeRelV>
          </wp:anchor>
        </w:drawing>
      </w:r>
      <w:r w:rsidR="00DD64AB">
        <w:rPr>
          <w:b/>
          <w:bCs/>
          <w:noProof/>
          <w:lang w:eastAsia="en-GB"/>
        </w:rPr>
        <w:drawing>
          <wp:inline distT="0" distB="0" distL="0" distR="0" wp14:anchorId="47B7A646" wp14:editId="6E051083">
            <wp:extent cx="5270512" cy="736282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43D48.tmp"/>
                    <pic:cNvPicPr/>
                  </pic:nvPicPr>
                  <pic:blipFill rotWithShape="1">
                    <a:blip r:embed="rId9">
                      <a:extLst>
                        <a:ext uri="{28A0092B-C50C-407E-A947-70E740481C1C}">
                          <a14:useLocalDpi xmlns:a14="http://schemas.microsoft.com/office/drawing/2010/main" val="0"/>
                        </a:ext>
                      </a:extLst>
                    </a:blip>
                    <a:srcRect l="32905" t="10805" r="34024" b="3375"/>
                    <a:stretch/>
                  </pic:blipFill>
                  <pic:spPr bwMode="auto">
                    <a:xfrm>
                      <a:off x="0" y="0"/>
                      <a:ext cx="5323675" cy="7437093"/>
                    </a:xfrm>
                    <a:prstGeom prst="rect">
                      <a:avLst/>
                    </a:prstGeom>
                    <a:ln>
                      <a:noFill/>
                    </a:ln>
                    <a:extLst>
                      <a:ext uri="{53640926-AAD7-44D8-BBD7-CCE9431645EC}">
                        <a14:shadowObscured xmlns:a14="http://schemas.microsoft.com/office/drawing/2010/main"/>
                      </a:ext>
                    </a:extLst>
                  </pic:spPr>
                </pic:pic>
              </a:graphicData>
            </a:graphic>
          </wp:inline>
        </w:drawing>
      </w:r>
    </w:p>
    <w:p w:rsidR="002367A4" w:rsidP="002367A4" w:rsidRDefault="002367A4" w14:paraId="63FA5FFC" w14:textId="46E464F3">
      <w:pPr>
        <w:rPr>
          <w:b/>
          <w:bCs/>
          <w:lang w:val="en-US"/>
        </w:rPr>
      </w:pPr>
    </w:p>
    <w:p w:rsidR="0015036A" w:rsidP="002367A4" w:rsidRDefault="0015036A" w14:paraId="066E6E36" w14:textId="58B952DD">
      <w:pPr>
        <w:rPr>
          <w:b/>
          <w:bCs/>
          <w:lang w:val="en-US"/>
        </w:rPr>
      </w:pPr>
    </w:p>
    <w:p w:rsidR="0015036A" w:rsidP="002367A4" w:rsidRDefault="0015036A" w14:paraId="2CB35284" w14:textId="6337D32F">
      <w:pPr>
        <w:rPr>
          <w:b/>
          <w:bCs/>
          <w:lang w:val="en-US"/>
        </w:rPr>
      </w:pPr>
    </w:p>
    <w:p w:rsidR="002367A4" w:rsidP="002367A4" w:rsidRDefault="00387641" w14:paraId="392B0023" w14:textId="48D0ADE7">
      <w:pPr>
        <w:rPr>
          <w:b/>
          <w:bCs/>
          <w:lang w:val="en-US"/>
        </w:rPr>
      </w:pPr>
      <w:proofErr w:type="gramStart"/>
      <w:r>
        <w:rPr>
          <w:b/>
          <w:bCs/>
          <w:lang w:val="en-US"/>
        </w:rPr>
        <w:t>Beccles</w:t>
      </w:r>
      <w:r w:rsidR="00627669">
        <w:rPr>
          <w:b/>
          <w:bCs/>
          <w:lang w:val="en-US"/>
        </w:rPr>
        <w:t xml:space="preserve"> </w:t>
      </w:r>
      <w:r w:rsidR="00C47111">
        <w:rPr>
          <w:b/>
          <w:bCs/>
          <w:lang w:val="en-US"/>
        </w:rPr>
        <w:t xml:space="preserve"> Careers</w:t>
      </w:r>
      <w:proofErr w:type="gramEnd"/>
      <w:r w:rsidR="00C47111">
        <w:rPr>
          <w:b/>
          <w:bCs/>
          <w:lang w:val="en-US"/>
        </w:rPr>
        <w:t xml:space="preserve"> Programme 2024/2025</w:t>
      </w:r>
      <w:r w:rsidR="002367A4">
        <w:rPr>
          <w:b/>
          <w:bCs/>
          <w:lang w:val="en-US"/>
        </w:rPr>
        <w:t>:</w:t>
      </w:r>
      <w:bookmarkStart w:name="_GoBack" w:id="0"/>
      <w:bookmarkEnd w:id="0"/>
    </w:p>
    <w:p w:rsidR="00C47111" w:rsidP="002367A4" w:rsidRDefault="00C47111" w14:paraId="539DDE0E" w14:textId="7222A5D6">
      <w:pPr>
        <w:rPr>
          <w:b/>
          <w:bCs/>
          <w:lang w:val="en-US"/>
        </w:rPr>
      </w:pPr>
    </w:p>
    <w:p w:rsidR="00C47111" w:rsidP="002367A4" w:rsidRDefault="00387641" w14:paraId="1E3BE126" w14:textId="2E030F21">
      <w:pPr>
        <w:rPr>
          <w:b/>
          <w:bCs/>
          <w:lang w:val="en-US"/>
        </w:rPr>
      </w:pPr>
      <w:r>
        <w:rPr>
          <w:b/>
          <w:bCs/>
          <w:noProof/>
          <w:lang w:eastAsia="en-GB"/>
        </w:rPr>
        <mc:AlternateContent>
          <mc:Choice Requires="wps">
            <w:drawing>
              <wp:anchor distT="0" distB="0" distL="114300" distR="114300" simplePos="0" relativeHeight="251660288" behindDoc="0" locked="0" layoutInCell="1" allowOverlap="1" wp14:anchorId="05257278" wp14:editId="110F443C">
                <wp:simplePos x="0" y="0"/>
                <wp:positionH relativeFrom="column">
                  <wp:posOffset>876300</wp:posOffset>
                </wp:positionH>
                <wp:positionV relativeFrom="paragraph">
                  <wp:posOffset>10160</wp:posOffset>
                </wp:positionV>
                <wp:extent cx="2362200" cy="200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62200" cy="200025"/>
                        </a:xfrm>
                        <a:prstGeom prst="rect">
                          <a:avLst/>
                        </a:prstGeom>
                        <a:solidFill>
                          <a:schemeClr val="lt1"/>
                        </a:solidFill>
                        <a:ln w="6350">
                          <a:solidFill>
                            <a:prstClr val="black"/>
                          </a:solidFill>
                        </a:ln>
                      </wps:spPr>
                      <wps:txbx>
                        <w:txbxContent>
                          <w:p w:rsidRPr="00387641" w:rsidR="00387641" w:rsidRDefault="00387641" w14:paraId="49B2411E" w14:textId="6EB794FC">
                            <w:pPr>
                              <w:rPr>
                                <w:b/>
                                <w:sz w:val="16"/>
                                <w:szCs w:val="16"/>
                              </w:rPr>
                            </w:pPr>
                            <w:r w:rsidRPr="00387641">
                              <w:rPr>
                                <w:b/>
                                <w:sz w:val="16"/>
                                <w:szCs w:val="16"/>
                              </w:rPr>
                              <w:t>Beccles High School Careers Programme</w:t>
                            </w:r>
                            <w:r>
                              <w:rPr>
                                <w:b/>
                                <w:sz w:val="16"/>
                                <w:szCs w:val="16"/>
                              </w:rPr>
                              <w:t xml:space="preserve"> 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C57DD7">
              <v:shapetype id="_x0000_t202" coordsize="21600,21600" o:spt="202" path="m,l,21600r21600,l21600,xe" w14:anchorId="05257278">
                <v:stroke joinstyle="miter"/>
                <v:path gradientshapeok="t" o:connecttype="rect"/>
              </v:shapetype>
              <v:shape id="Text Box 3" style="position:absolute;margin-left:69pt;margin-top:.8pt;width:18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">
                <v:textbox>
                  <w:txbxContent>
                    <w:p w:rsidRPr="00387641" w:rsidR="00387641" w:rsidRDefault="00387641" w14:paraId="44F96356" w14:textId="6EB794FC">
                      <w:pPr>
                        <w:rPr>
                          <w:b/>
                          <w:sz w:val="16"/>
                          <w:szCs w:val="16"/>
                        </w:rPr>
                      </w:pPr>
                      <w:r w:rsidRPr="00387641">
                        <w:rPr>
                          <w:b/>
                          <w:sz w:val="16"/>
                          <w:szCs w:val="16"/>
                        </w:rPr>
                        <w:t>Beccles High School Careers Programme</w:t>
                      </w:r>
                      <w:r>
                        <w:rPr>
                          <w:b/>
                          <w:sz w:val="16"/>
                          <w:szCs w:val="16"/>
                        </w:rPr>
                        <w:t xml:space="preserve"> 2024/2025</w:t>
                      </w:r>
                    </w:p>
                  </w:txbxContent>
                </v:textbox>
              </v:shape>
            </w:pict>
          </mc:Fallback>
        </mc:AlternateContent>
      </w:r>
      <w:r w:rsidRPr="004276BF" w:rsidR="004276BF">
        <w:rPr>
          <w:noProof/>
          <w:lang w:eastAsia="en-GB"/>
        </w:rPr>
        <w:drawing>
          <wp:inline distT="0" distB="0" distL="0" distR="0" wp14:anchorId="6B4039DD" wp14:editId="2A2672D7">
            <wp:extent cx="5731510" cy="6517417"/>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517417"/>
                    </a:xfrm>
                    <a:prstGeom prst="rect">
                      <a:avLst/>
                    </a:prstGeom>
                    <a:noFill/>
                    <a:ln>
                      <a:noFill/>
                    </a:ln>
                  </pic:spPr>
                </pic:pic>
              </a:graphicData>
            </a:graphic>
          </wp:inline>
        </w:drawing>
      </w:r>
    </w:p>
    <w:p w:rsidR="004276BF" w:rsidP="002367A4" w:rsidRDefault="004276BF" w14:paraId="50420DA4" w14:textId="77777777">
      <w:pPr>
        <w:rPr>
          <w:b/>
          <w:bCs/>
          <w:lang w:val="en-US"/>
        </w:rPr>
      </w:pPr>
    </w:p>
    <w:p w:rsidR="002367A4" w:rsidP="002367A4" w:rsidRDefault="002367A4" w14:paraId="235C2C66" w14:textId="327D7564">
      <w:pPr>
        <w:rPr>
          <w:b/>
          <w:bCs/>
          <w:lang w:val="en-US"/>
        </w:rPr>
      </w:pPr>
      <w:r>
        <w:rPr>
          <w:b/>
          <w:bCs/>
          <w:lang w:val="en-US"/>
        </w:rPr>
        <w:t>Stakeholders:</w:t>
      </w:r>
    </w:p>
    <w:tbl>
      <w:tblPr>
        <w:tblStyle w:val="TableGrid"/>
        <w:tblW w:w="0" w:type="auto"/>
        <w:tblLook w:val="04A0" w:firstRow="1" w:lastRow="0" w:firstColumn="1" w:lastColumn="0" w:noHBand="0" w:noVBand="1"/>
      </w:tblPr>
      <w:tblGrid>
        <w:gridCol w:w="9016"/>
      </w:tblGrid>
      <w:tr w:rsidR="002367A4" w:rsidTr="3E620098" w14:paraId="1808AF3A" w14:textId="77777777">
        <w:tc>
          <w:tcPr>
            <w:tcW w:w="9016" w:type="dxa"/>
            <w:tcMar/>
          </w:tcPr>
          <w:p w:rsidRPr="005C4586" w:rsidR="00FE584E" w:rsidP="3E620098" w:rsidRDefault="00FE584E" w14:paraId="68609D99" w14:textId="14E52AE7">
            <w:pPr>
              <w:pStyle w:val="Normal"/>
              <w:suppressLineNumbers w:val="0"/>
              <w:bidi w:val="0"/>
              <w:spacing w:before="0" w:beforeAutospacing="off" w:after="0" w:afterAutospacing="off" w:line="240" w:lineRule="auto"/>
              <w:ind w:left="0" w:right="0"/>
              <w:jc w:val="left"/>
              <w:rPr>
                <w:lang w:val="en-US"/>
              </w:rPr>
            </w:pPr>
            <w:r w:rsidRPr="3E620098" w:rsidR="447111D4">
              <w:rPr>
                <w:lang w:val="en-US"/>
              </w:rPr>
              <w:t xml:space="preserve">There </w:t>
            </w:r>
            <w:r w:rsidRPr="3E620098" w:rsidR="2C762D49">
              <w:rPr>
                <w:lang w:val="en-US"/>
              </w:rPr>
              <w:t>are</w:t>
            </w:r>
            <w:r w:rsidRPr="3E620098" w:rsidR="447111D4">
              <w:rPr>
                <w:lang w:val="en-US"/>
              </w:rPr>
              <w:t xml:space="preserve"> </w:t>
            </w:r>
            <w:r w:rsidRPr="3E620098" w:rsidR="00DD64AB">
              <w:rPr>
                <w:lang w:val="en-US"/>
              </w:rPr>
              <w:t xml:space="preserve">a </w:t>
            </w:r>
            <w:r w:rsidRPr="3E620098" w:rsidR="447111D4">
              <w:rPr>
                <w:lang w:val="en-US"/>
              </w:rPr>
              <w:t>regular</w:t>
            </w:r>
            <w:r w:rsidRPr="3E620098" w:rsidR="447111D4">
              <w:rPr>
                <w:lang w:val="en-US"/>
              </w:rPr>
              <w:t xml:space="preserve"> careers </w:t>
            </w:r>
            <w:r w:rsidRPr="3E620098" w:rsidR="22740967">
              <w:rPr>
                <w:lang w:val="en-US"/>
              </w:rPr>
              <w:t>update</w:t>
            </w:r>
            <w:r w:rsidRPr="3E620098" w:rsidR="447111D4">
              <w:rPr>
                <w:lang w:val="en-US"/>
              </w:rPr>
              <w:t xml:space="preserve"> </w:t>
            </w:r>
            <w:r w:rsidRPr="3E620098" w:rsidR="447111D4">
              <w:rPr>
                <w:lang w:val="en-US"/>
              </w:rPr>
              <w:t>newsletters which will share the positive impact of some of our careers</w:t>
            </w:r>
            <w:r w:rsidRPr="3E620098" w:rsidR="447111D4">
              <w:rPr>
                <w:lang w:val="en-US"/>
              </w:rPr>
              <w:t xml:space="preserve"> </w:t>
            </w:r>
            <w:r w:rsidRPr="3E620098" w:rsidR="447111D4">
              <w:rPr>
                <w:lang w:val="en-US"/>
              </w:rPr>
              <w:t>programme</w:t>
            </w:r>
            <w:r w:rsidRPr="3E620098" w:rsidR="447111D4">
              <w:rPr>
                <w:lang w:val="en-US"/>
              </w:rPr>
              <w:t xml:space="preserve"> activities, give notice of </w:t>
            </w:r>
            <w:r w:rsidRPr="3E620098" w:rsidR="00DD64AB">
              <w:rPr>
                <w:lang w:val="en-US"/>
              </w:rPr>
              <w:t>upcoming events and opportunities a</w:t>
            </w:r>
            <w:r w:rsidRPr="3E620098" w:rsidR="447111D4">
              <w:rPr>
                <w:lang w:val="en-US"/>
              </w:rPr>
              <w:t xml:space="preserve">nd invite feedback and suggestions. </w:t>
            </w:r>
          </w:p>
          <w:p w:rsidRPr="005C4586" w:rsidR="00FE584E" w:rsidP="002367A4" w:rsidRDefault="00FE584E" w14:paraId="5FC2F67A" w14:textId="71B08E80">
            <w:pPr>
              <w:rPr>
                <w:bCs/>
                <w:lang w:val="en-US"/>
              </w:rPr>
            </w:pPr>
            <w:r w:rsidRPr="005C4586">
              <w:rPr>
                <w:bCs/>
                <w:lang w:val="en-US"/>
              </w:rPr>
              <w:t>We facilitate networking within the school that includes talks to and from employers, providers and stakeholders. We are also building links with the local community and business networks outside the school, sharing upcoming topics via talks or appropriate articles and inviting interaction.</w:t>
            </w:r>
          </w:p>
          <w:p w:rsidRPr="005C4586" w:rsidR="008F5ECF" w:rsidP="002367A4" w:rsidRDefault="008F5ECF" w14:paraId="1D57B592" w14:textId="4BBB7075">
            <w:pPr>
              <w:rPr>
                <w:bCs/>
                <w:lang w:val="en-US"/>
              </w:rPr>
            </w:pPr>
            <w:r w:rsidRPr="005C4586">
              <w:rPr>
                <w:bCs/>
                <w:lang w:val="en-US"/>
              </w:rPr>
              <w:t xml:space="preserve">The Careers Leader and Careers Advisor attend appropriate parents evenings, options evenings and careers fairs and staff CPD/INSET days to provide updates, impact and reviewed </w:t>
            </w:r>
            <w:proofErr w:type="spellStart"/>
            <w:r w:rsidRPr="005C4586">
              <w:rPr>
                <w:bCs/>
                <w:lang w:val="en-US"/>
              </w:rPr>
              <w:t>programme</w:t>
            </w:r>
            <w:proofErr w:type="spellEnd"/>
            <w:r w:rsidRPr="005C4586">
              <w:rPr>
                <w:bCs/>
                <w:lang w:val="en-US"/>
              </w:rPr>
              <w:t xml:space="preserve"> objectives.</w:t>
            </w:r>
          </w:p>
          <w:p w:rsidRPr="005C4586" w:rsidR="008F5ECF" w:rsidP="002367A4" w:rsidRDefault="008F5ECF" w14:paraId="70D61E8E" w14:textId="1BB8197C">
            <w:pPr>
              <w:rPr>
                <w:bCs/>
                <w:lang w:val="en-US"/>
              </w:rPr>
            </w:pPr>
            <w:r w:rsidRPr="005C4586">
              <w:rPr>
                <w:bCs/>
                <w:lang w:val="en-US"/>
              </w:rPr>
              <w:t>When possible, social media and Linke</w:t>
            </w:r>
            <w:r w:rsidRPr="005C4586" w:rsidR="007D2589">
              <w:rPr>
                <w:bCs/>
                <w:lang w:val="en-US"/>
              </w:rPr>
              <w:t>dIn posts share information</w:t>
            </w:r>
          </w:p>
          <w:p w:rsidR="00D133D7" w:rsidP="007D2589" w:rsidRDefault="00D133D7" w14:paraId="6489DDA3" w14:textId="0F194CB8">
            <w:pPr>
              <w:rPr>
                <w:b/>
                <w:bCs/>
                <w:lang w:val="en-US"/>
              </w:rPr>
            </w:pPr>
          </w:p>
        </w:tc>
      </w:tr>
    </w:tbl>
    <w:p w:rsidR="002367A4" w:rsidP="002367A4" w:rsidRDefault="002367A4" w14:paraId="4F94807D" w14:textId="48513F0C">
      <w:pPr>
        <w:rPr>
          <w:b/>
          <w:bCs/>
          <w:lang w:val="en-US"/>
        </w:rPr>
      </w:pPr>
    </w:p>
    <w:p w:rsidR="002367A4" w:rsidP="002367A4" w:rsidRDefault="002367A4" w14:paraId="4424E5A7" w14:textId="009754A2">
      <w:pPr>
        <w:rPr>
          <w:b/>
          <w:bCs/>
          <w:lang w:val="en-US"/>
        </w:rPr>
      </w:pPr>
      <w:r>
        <w:rPr>
          <w:b/>
          <w:bCs/>
          <w:lang w:val="en-US"/>
        </w:rPr>
        <w:t>Partners:</w:t>
      </w:r>
    </w:p>
    <w:tbl>
      <w:tblPr>
        <w:tblStyle w:val="TableGrid"/>
        <w:tblW w:w="0" w:type="auto"/>
        <w:tblLook w:val="04A0" w:firstRow="1" w:lastRow="0" w:firstColumn="1" w:lastColumn="0" w:noHBand="0" w:noVBand="1"/>
      </w:tblPr>
      <w:tblGrid>
        <w:gridCol w:w="9016"/>
      </w:tblGrid>
      <w:tr w:rsidR="002367A4" w:rsidTr="002367A4" w14:paraId="35915091" w14:textId="77777777">
        <w:tc>
          <w:tcPr>
            <w:tcW w:w="9016" w:type="dxa"/>
          </w:tcPr>
          <w:p w:rsidR="002367A4" w:rsidP="002367A4" w:rsidRDefault="00387641" w14:paraId="6D2BBC69" w14:textId="5618CED8">
            <w:pPr>
              <w:rPr>
                <w:bCs/>
                <w:lang w:val="en-US"/>
              </w:rPr>
            </w:pPr>
            <w:r>
              <w:rPr>
                <w:bCs/>
                <w:lang w:val="en-US"/>
              </w:rPr>
              <w:t>Beccles</w:t>
            </w:r>
            <w:r w:rsidR="00627669">
              <w:rPr>
                <w:bCs/>
                <w:lang w:val="en-US"/>
              </w:rPr>
              <w:t xml:space="preserve"> High School</w:t>
            </w:r>
            <w:r w:rsidRPr="00AA2868" w:rsidR="00AA2868">
              <w:rPr>
                <w:bCs/>
                <w:lang w:val="en-US"/>
              </w:rPr>
              <w:t xml:space="preserve"> works closely with the</w:t>
            </w:r>
            <w:r w:rsidR="00AA2868">
              <w:rPr>
                <w:bCs/>
                <w:lang w:val="en-US"/>
              </w:rPr>
              <w:t xml:space="preserve"> Suffolk and Norfolk Enterprise Advisor Network and the Careers Hub</w:t>
            </w:r>
            <w:r w:rsidR="00934D2C">
              <w:rPr>
                <w:bCs/>
                <w:lang w:val="en-US"/>
              </w:rPr>
              <w:t>.</w:t>
            </w:r>
          </w:p>
          <w:p w:rsidR="00934D2C" w:rsidP="002367A4" w:rsidRDefault="00934D2C" w14:paraId="7E8212EA" w14:textId="0F920841">
            <w:pPr>
              <w:rPr>
                <w:bCs/>
                <w:lang w:val="en-US"/>
              </w:rPr>
            </w:pPr>
            <w:r>
              <w:rPr>
                <w:bCs/>
                <w:lang w:val="en-US"/>
              </w:rPr>
              <w:t>Regular collaboration and contribution comes from many sources, including but not limited to:</w:t>
            </w:r>
          </w:p>
          <w:p w:rsidR="00934D2C" w:rsidP="002367A4" w:rsidRDefault="00934D2C" w14:paraId="70535F4E" w14:textId="5AD43018">
            <w:pPr>
              <w:rPr>
                <w:bCs/>
                <w:lang w:val="en-US"/>
              </w:rPr>
            </w:pPr>
            <w:r>
              <w:rPr>
                <w:bCs/>
                <w:lang w:val="en-US"/>
              </w:rPr>
              <w:t>Apprenticeships Suffolk</w:t>
            </w:r>
          </w:p>
          <w:p w:rsidR="00934D2C" w:rsidP="002367A4" w:rsidRDefault="00934D2C" w14:paraId="1945E927" w14:textId="50952F84">
            <w:pPr>
              <w:rPr>
                <w:bCs/>
                <w:lang w:val="en-US"/>
              </w:rPr>
            </w:pPr>
            <w:r>
              <w:rPr>
                <w:bCs/>
                <w:lang w:val="en-US"/>
              </w:rPr>
              <w:t>DWP</w:t>
            </w:r>
          </w:p>
          <w:p w:rsidR="00934D2C" w:rsidP="002367A4" w:rsidRDefault="00934D2C" w14:paraId="064CC714" w14:textId="3ECD0EAA">
            <w:pPr>
              <w:rPr>
                <w:bCs/>
                <w:lang w:val="en-US"/>
              </w:rPr>
            </w:pPr>
            <w:r>
              <w:rPr>
                <w:bCs/>
                <w:lang w:val="en-US"/>
              </w:rPr>
              <w:t>East Suffolk Council</w:t>
            </w:r>
          </w:p>
          <w:p w:rsidR="00934D2C" w:rsidP="002367A4" w:rsidRDefault="00934D2C" w14:paraId="11057FB4" w14:textId="1B00D749">
            <w:pPr>
              <w:rPr>
                <w:bCs/>
                <w:lang w:val="en-US"/>
              </w:rPr>
            </w:pPr>
            <w:r>
              <w:rPr>
                <w:bCs/>
                <w:lang w:val="en-US"/>
              </w:rPr>
              <w:t>Amazing Apprenticeships</w:t>
            </w:r>
          </w:p>
          <w:p w:rsidR="00934D2C" w:rsidP="002367A4" w:rsidRDefault="00934D2C" w14:paraId="021320F2" w14:textId="77777777">
            <w:pPr>
              <w:rPr>
                <w:bCs/>
                <w:lang w:val="en-US"/>
              </w:rPr>
            </w:pPr>
            <w:r>
              <w:rPr>
                <w:bCs/>
                <w:lang w:val="en-US"/>
              </w:rPr>
              <w:t>Post-16 and Post-18 providers</w:t>
            </w:r>
          </w:p>
          <w:p w:rsidR="00934D2C" w:rsidP="002367A4" w:rsidRDefault="00934D2C" w14:paraId="70256434" w14:textId="77777777">
            <w:pPr>
              <w:rPr>
                <w:bCs/>
                <w:lang w:val="en-US"/>
              </w:rPr>
            </w:pPr>
            <w:r>
              <w:rPr>
                <w:bCs/>
                <w:lang w:val="en-US"/>
              </w:rPr>
              <w:t>Our database of business contacts</w:t>
            </w:r>
          </w:p>
          <w:p w:rsidR="00934D2C" w:rsidP="002367A4" w:rsidRDefault="00934D2C" w14:paraId="655E495D" w14:textId="77777777">
            <w:pPr>
              <w:rPr>
                <w:bCs/>
                <w:lang w:val="en-US"/>
              </w:rPr>
            </w:pPr>
            <w:r>
              <w:rPr>
                <w:bCs/>
                <w:lang w:val="en-US"/>
              </w:rPr>
              <w:t>Our database of work experience placements</w:t>
            </w:r>
          </w:p>
          <w:p w:rsidR="00934D2C" w:rsidP="002367A4" w:rsidRDefault="00934D2C" w14:paraId="5454191C" w14:textId="77777777">
            <w:pPr>
              <w:rPr>
                <w:bCs/>
                <w:lang w:val="en-US"/>
              </w:rPr>
            </w:pPr>
            <w:r>
              <w:rPr>
                <w:bCs/>
                <w:lang w:val="en-US"/>
              </w:rPr>
              <w:t xml:space="preserve">Business networks and </w:t>
            </w:r>
            <w:proofErr w:type="spellStart"/>
            <w:r>
              <w:rPr>
                <w:bCs/>
                <w:lang w:val="en-US"/>
              </w:rPr>
              <w:t>organisations</w:t>
            </w:r>
            <w:proofErr w:type="spellEnd"/>
            <w:r>
              <w:rPr>
                <w:bCs/>
                <w:lang w:val="en-US"/>
              </w:rPr>
              <w:t xml:space="preserve"> such as Suffolk Chamber of Commerce, Growth Hubs, local business associations.</w:t>
            </w:r>
          </w:p>
          <w:p w:rsidR="00934D2C" w:rsidP="002367A4" w:rsidRDefault="00934D2C" w14:paraId="66E53861" w14:textId="77777777">
            <w:pPr>
              <w:rPr>
                <w:bCs/>
                <w:lang w:val="en-US"/>
              </w:rPr>
            </w:pPr>
            <w:r>
              <w:rPr>
                <w:bCs/>
                <w:lang w:val="en-US"/>
              </w:rPr>
              <w:t xml:space="preserve">Community groups </w:t>
            </w:r>
          </w:p>
          <w:p w:rsidRPr="00AA2868" w:rsidR="00934D2C" w:rsidP="002367A4" w:rsidRDefault="00934D2C" w14:paraId="7AB2B9DD" w14:textId="660EF54B">
            <w:pPr>
              <w:rPr>
                <w:bCs/>
                <w:lang w:val="en-US"/>
              </w:rPr>
            </w:pPr>
          </w:p>
        </w:tc>
      </w:tr>
    </w:tbl>
    <w:p w:rsidR="002367A4" w:rsidP="002367A4" w:rsidRDefault="002367A4" w14:paraId="77B435BF" w14:textId="77777777">
      <w:pPr>
        <w:rPr>
          <w:b/>
          <w:bCs/>
          <w:lang w:val="en-US"/>
        </w:rPr>
      </w:pPr>
    </w:p>
    <w:p w:rsidR="002367A4" w:rsidP="002367A4" w:rsidRDefault="002367A4" w14:paraId="0D787BA7" w14:textId="2F7B9383">
      <w:pPr>
        <w:rPr>
          <w:b/>
          <w:bCs/>
          <w:lang w:val="en-US"/>
        </w:rPr>
      </w:pPr>
      <w:r>
        <w:rPr>
          <w:b/>
          <w:bCs/>
          <w:lang w:val="en-US"/>
        </w:rPr>
        <w:t>Student entitlement/goals for students:</w:t>
      </w:r>
    </w:p>
    <w:tbl>
      <w:tblPr>
        <w:tblStyle w:val="TableGrid"/>
        <w:tblW w:w="0" w:type="auto"/>
        <w:tblLook w:val="04A0" w:firstRow="1" w:lastRow="0" w:firstColumn="1" w:lastColumn="0" w:noHBand="0" w:noVBand="1"/>
      </w:tblPr>
      <w:tblGrid>
        <w:gridCol w:w="9016"/>
      </w:tblGrid>
      <w:tr w:rsidR="002367A4" w:rsidTr="3E620098" w14:paraId="640A53EA" w14:textId="77777777">
        <w:tc>
          <w:tcPr>
            <w:tcW w:w="9016" w:type="dxa"/>
            <w:tcMar/>
          </w:tcPr>
          <w:p w:rsidR="00297497" w:rsidP="00297497" w:rsidRDefault="00D76DDC" w14:paraId="1D6DE4ED" w14:textId="1BF42128">
            <w:r w:rsidRPr="00297497">
              <w:rPr>
                <w:bCs/>
                <w:lang w:val="en-US"/>
              </w:rPr>
              <w:t>We deliver individual and impartial CEAIG that</w:t>
            </w:r>
            <w:r w:rsidRPr="00297497" w:rsidR="00297497">
              <w:rPr>
                <w:bCs/>
                <w:lang w:val="en-US"/>
              </w:rPr>
              <w:t xml:space="preserve"> </w:t>
            </w:r>
            <w:r w:rsidR="00297497">
              <w:t xml:space="preserve">helps students to prepare for the workplace by providing a clear understanding of the world of work including the routes to jobs and careers that they might find engaging and rewarding. It supports them to acquire and articulate the self-development and career management skills they need to achieve positive employment destinations. This helps students to choose their pathways, improve their life opportunities and contribute to a productive and successful economy. </w:t>
            </w:r>
          </w:p>
          <w:p w:rsidR="00297497" w:rsidP="00297497" w:rsidRDefault="00297497" w14:paraId="7FA8B2D3" w14:textId="05E14ACF"/>
          <w:p w:rsidR="00297497" w:rsidP="00297497" w:rsidRDefault="00297497" w14:paraId="2EFF87F2" w14:textId="24B8C849">
            <w:r w:rsidR="3B5CAD4E">
              <w:rPr/>
              <w:t xml:space="preserve">Students and their parents/carers/supporter can request a meeting with the Careers Advisor at </w:t>
            </w:r>
            <w:r w:rsidR="3B5CAD4E">
              <w:rPr/>
              <w:t>any</w:t>
            </w:r>
            <w:r w:rsidR="54BCDBB7">
              <w:rPr/>
              <w:t xml:space="preserve"> </w:t>
            </w:r>
            <w:r w:rsidR="3B5CAD4E">
              <w:rPr/>
              <w:t>time</w:t>
            </w:r>
            <w:r w:rsidR="3B5CAD4E">
              <w:rPr/>
              <w:t xml:space="preserve"> during their school journey at </w:t>
            </w:r>
            <w:r w:rsidR="00387641">
              <w:rPr/>
              <w:t>Beccles</w:t>
            </w:r>
            <w:r w:rsidR="00627669">
              <w:rPr/>
              <w:t xml:space="preserve"> High School</w:t>
            </w:r>
            <w:r w:rsidR="3B5CAD4E">
              <w:rPr/>
              <w:t xml:space="preserve"> and are able to access information recorded by the school about their interests and aspirations.</w:t>
            </w:r>
          </w:p>
          <w:p w:rsidR="004276BF" w:rsidP="00297497" w:rsidRDefault="004276BF" w14:paraId="10559956" w14:textId="77777777"/>
          <w:p w:rsidR="004276BF" w:rsidP="3E620098" w:rsidRDefault="004276BF" w14:paraId="10FE380B" w14:textId="20C39388">
            <w:pPr>
              <w:pStyle w:val="Normal"/>
              <w:suppressLineNumbers w:val="0"/>
              <w:bidi w:val="0"/>
              <w:spacing w:before="0" w:beforeAutospacing="off" w:after="0" w:afterAutospacing="off" w:line="240" w:lineRule="auto"/>
              <w:ind w:left="0" w:right="0"/>
              <w:jc w:val="left"/>
            </w:pPr>
            <w:r w:rsidR="004276BF">
              <w:rPr/>
              <w:t xml:space="preserve">Students </w:t>
            </w:r>
            <w:r w:rsidR="008F654F">
              <w:rPr/>
              <w:t xml:space="preserve">and parents all have access to </w:t>
            </w:r>
            <w:r w:rsidR="008F654F">
              <w:rPr/>
              <w:t>Unifrog</w:t>
            </w:r>
            <w:r w:rsidR="008F654F">
              <w:rPr/>
              <w:t>. Students can build up skills and activity records on their profiles and explore opportunities.</w:t>
            </w:r>
          </w:p>
          <w:p w:rsidR="00624020" w:rsidP="00297497" w:rsidRDefault="00624020" w14:paraId="1279C1BE" w14:textId="25A43328">
            <w:pPr>
              <w:rPr>
                <w:b/>
                <w:bCs/>
                <w:lang w:val="en-US"/>
              </w:rPr>
            </w:pPr>
          </w:p>
        </w:tc>
      </w:tr>
    </w:tbl>
    <w:p w:rsidR="002367A4" w:rsidP="002367A4" w:rsidRDefault="002367A4" w14:paraId="756F2D86" w14:textId="77777777">
      <w:pPr>
        <w:rPr>
          <w:b/>
          <w:bCs/>
          <w:lang w:val="en-US"/>
        </w:rPr>
      </w:pPr>
    </w:p>
    <w:p w:rsidR="002367A4" w:rsidP="002367A4" w:rsidRDefault="002367A4" w14:paraId="3797CC57" w14:textId="270F3C4B">
      <w:pPr>
        <w:rPr>
          <w:b/>
          <w:bCs/>
          <w:lang w:val="en-US"/>
        </w:rPr>
      </w:pPr>
      <w:r>
        <w:rPr>
          <w:b/>
          <w:bCs/>
          <w:lang w:val="en-US"/>
        </w:rPr>
        <w:t>Monitoring and evaluation:</w:t>
      </w:r>
    </w:p>
    <w:tbl>
      <w:tblPr>
        <w:tblStyle w:val="TableGrid"/>
        <w:tblW w:w="0" w:type="auto"/>
        <w:tblLook w:val="04A0" w:firstRow="1" w:lastRow="0" w:firstColumn="1" w:lastColumn="0" w:noHBand="0" w:noVBand="1"/>
      </w:tblPr>
      <w:tblGrid>
        <w:gridCol w:w="9016"/>
      </w:tblGrid>
      <w:tr w:rsidR="002367A4" w:rsidTr="3E620098" w14:paraId="2E6236AE" w14:textId="77777777">
        <w:tc>
          <w:tcPr>
            <w:tcW w:w="9016" w:type="dxa"/>
            <w:tcMar/>
          </w:tcPr>
          <w:p w:rsidRPr="001A20D7" w:rsidR="001A20D7" w:rsidP="3E620098" w:rsidRDefault="001A20D7" w14:paraId="504CE020" w14:textId="0F3AE1BB">
            <w:pPr>
              <w:rPr>
                <w:lang w:val="en-US"/>
              </w:rPr>
            </w:pPr>
            <w:r w:rsidRPr="3E620098" w:rsidR="50A6FC59">
              <w:rPr>
                <w:lang w:val="en-US"/>
              </w:rPr>
              <w:t xml:space="preserve">Records of </w:t>
            </w:r>
            <w:r w:rsidRPr="3E620098" w:rsidR="50A6FC59">
              <w:rPr>
                <w:lang w:val="en-US"/>
              </w:rPr>
              <w:t>careers</w:t>
            </w:r>
            <w:r w:rsidRPr="3E620098" w:rsidR="50A6FC59">
              <w:rPr>
                <w:lang w:val="en-US"/>
              </w:rPr>
              <w:t xml:space="preserve"> activities, student meetings with the Careers Advisor, destination data and student interests and ambitions </w:t>
            </w:r>
            <w:r w:rsidRPr="3E620098" w:rsidR="50A6FC59">
              <w:rPr>
                <w:lang w:val="en-US"/>
              </w:rPr>
              <w:t xml:space="preserve">are </w:t>
            </w:r>
            <w:r w:rsidRPr="3E620098" w:rsidR="50A6FC59">
              <w:rPr>
                <w:lang w:val="en-US"/>
              </w:rPr>
              <w:t>maintained</w:t>
            </w:r>
            <w:r w:rsidRPr="3E620098" w:rsidR="50A6FC59">
              <w:rPr>
                <w:lang w:val="en-US"/>
              </w:rPr>
              <w:t xml:space="preserve"> on Compass+</w:t>
            </w:r>
            <w:r w:rsidRPr="3E620098" w:rsidR="492824F1">
              <w:rPr>
                <w:lang w:val="en-US"/>
              </w:rPr>
              <w:t xml:space="preserve"> and on </w:t>
            </w:r>
            <w:r w:rsidRPr="3E620098" w:rsidR="492824F1">
              <w:rPr>
                <w:lang w:val="en-US"/>
              </w:rPr>
              <w:t>Unifrog</w:t>
            </w:r>
            <w:r w:rsidRPr="3E620098" w:rsidR="50A6FC59">
              <w:rPr>
                <w:lang w:val="en-US"/>
              </w:rPr>
              <w:t xml:space="preserve">. A termly Compass+ report </w:t>
            </w:r>
            <w:r w:rsidRPr="3E620098" w:rsidR="50A6FC59">
              <w:rPr>
                <w:lang w:val="en-US"/>
              </w:rPr>
              <w:t xml:space="preserve">is </w:t>
            </w:r>
            <w:r w:rsidRPr="3E620098" w:rsidR="50A6FC59">
              <w:rPr>
                <w:lang w:val="en-US"/>
              </w:rPr>
              <w:t>submitted</w:t>
            </w:r>
            <w:r w:rsidRPr="3E620098" w:rsidR="7D2B90DD">
              <w:rPr>
                <w:lang w:val="en-US"/>
              </w:rPr>
              <w:t xml:space="preserve"> to monitor the school’s progress with Gatsby Benchmarks</w:t>
            </w:r>
            <w:r w:rsidRPr="3E620098" w:rsidR="50A6FC59">
              <w:rPr>
                <w:lang w:val="en-US"/>
              </w:rPr>
              <w:t xml:space="preserve">. Students </w:t>
            </w:r>
            <w:r w:rsidRPr="3E620098" w:rsidR="50A6FC59">
              <w:rPr>
                <w:lang w:val="en-US"/>
              </w:rPr>
              <w:t xml:space="preserve">are </w:t>
            </w:r>
            <w:r w:rsidRPr="3E620098" w:rsidR="50A6FC59">
              <w:rPr>
                <w:lang w:val="en-US"/>
              </w:rPr>
              <w:t>permitted</w:t>
            </w:r>
            <w:r w:rsidRPr="3E620098" w:rsidR="50A6FC59">
              <w:rPr>
                <w:lang w:val="en-US"/>
              </w:rPr>
              <w:t xml:space="preserve"> access to their </w:t>
            </w:r>
            <w:r w:rsidRPr="3E620098" w:rsidR="53CCA9FC">
              <w:rPr>
                <w:lang w:val="en-US"/>
              </w:rPr>
              <w:t xml:space="preserve">Compass+ </w:t>
            </w:r>
            <w:r w:rsidRPr="3E620098" w:rsidR="50A6FC59">
              <w:rPr>
                <w:lang w:val="en-US"/>
              </w:rPr>
              <w:t>records on request.</w:t>
            </w:r>
            <w:r w:rsidRPr="3E620098" w:rsidR="501701D3">
              <w:rPr>
                <w:lang w:val="en-US"/>
              </w:rPr>
              <w:t xml:space="preserve"> They have free access to Unifrog.</w:t>
            </w:r>
          </w:p>
          <w:p w:rsidRPr="001A20D7" w:rsidR="002367A4" w:rsidP="002367A4" w:rsidRDefault="001A20D7" w14:paraId="24C3C065" w14:textId="210777B9">
            <w:pPr>
              <w:rPr>
                <w:bCs/>
                <w:lang w:val="en-US"/>
              </w:rPr>
            </w:pPr>
            <w:r w:rsidRPr="001A20D7">
              <w:rPr>
                <w:bCs/>
                <w:lang w:val="en-US"/>
              </w:rPr>
              <w:t xml:space="preserve">Each significant activity, and the careers </w:t>
            </w:r>
            <w:proofErr w:type="spellStart"/>
            <w:r w:rsidRPr="001A20D7">
              <w:rPr>
                <w:bCs/>
                <w:lang w:val="en-US"/>
              </w:rPr>
              <w:t>programme</w:t>
            </w:r>
            <w:proofErr w:type="spellEnd"/>
            <w:r w:rsidRPr="001A20D7">
              <w:rPr>
                <w:bCs/>
                <w:lang w:val="en-US"/>
              </w:rPr>
              <w:t xml:space="preserve"> as a whole, </w:t>
            </w:r>
            <w:proofErr w:type="gramStart"/>
            <w:r w:rsidRPr="001A20D7">
              <w:rPr>
                <w:bCs/>
                <w:lang w:val="en-US"/>
              </w:rPr>
              <w:t>is evaluated</w:t>
            </w:r>
            <w:proofErr w:type="gramEnd"/>
            <w:r w:rsidRPr="001A20D7">
              <w:rPr>
                <w:bCs/>
                <w:lang w:val="en-US"/>
              </w:rPr>
              <w:t xml:space="preserve"> in an appropriate manner and the data recorded. This data informs review and development of the </w:t>
            </w:r>
            <w:proofErr w:type="spellStart"/>
            <w:r w:rsidRPr="001A20D7">
              <w:rPr>
                <w:bCs/>
                <w:lang w:val="en-US"/>
              </w:rPr>
              <w:t>programme</w:t>
            </w:r>
            <w:proofErr w:type="spellEnd"/>
            <w:r w:rsidRPr="001A20D7">
              <w:rPr>
                <w:bCs/>
                <w:lang w:val="en-US"/>
              </w:rPr>
              <w:t>.</w:t>
            </w:r>
          </w:p>
          <w:p w:rsidRPr="001A20D7" w:rsidR="001A20D7" w:rsidP="002367A4" w:rsidRDefault="001A20D7" w14:paraId="3688B0FA" w14:textId="34FA2636">
            <w:pPr>
              <w:rPr>
                <w:bCs/>
                <w:lang w:val="en-US"/>
              </w:rPr>
            </w:pPr>
          </w:p>
          <w:p w:rsidRPr="001A20D7" w:rsidR="001A20D7" w:rsidP="002367A4" w:rsidRDefault="001A20D7" w14:paraId="7B98B2B7" w14:textId="532D0DA4">
            <w:pPr>
              <w:rPr>
                <w:bCs/>
                <w:lang w:val="en-US"/>
              </w:rPr>
            </w:pPr>
            <w:r w:rsidRPr="001A20D7">
              <w:rPr>
                <w:bCs/>
                <w:lang w:val="en-US"/>
              </w:rPr>
              <w:t xml:space="preserve">Student, parent and partnerships voices play an important role in the development of the </w:t>
            </w:r>
            <w:proofErr w:type="spellStart"/>
            <w:r w:rsidRPr="001A20D7">
              <w:rPr>
                <w:bCs/>
                <w:lang w:val="en-US"/>
              </w:rPr>
              <w:t>programme</w:t>
            </w:r>
            <w:proofErr w:type="spellEnd"/>
          </w:p>
          <w:p w:rsidRPr="001A20D7" w:rsidR="001A20D7" w:rsidP="002367A4" w:rsidRDefault="001A20D7" w14:paraId="4A19F80E" w14:textId="77777777">
            <w:pPr>
              <w:rPr>
                <w:bCs/>
                <w:lang w:val="en-US"/>
              </w:rPr>
            </w:pPr>
          </w:p>
          <w:p w:rsidR="00D76DDC" w:rsidP="001A20D7" w:rsidRDefault="001A20D7" w14:paraId="367E8287" w14:textId="59501F7C">
            <w:pPr>
              <w:rPr>
                <w:b/>
                <w:bCs/>
                <w:lang w:val="en-US"/>
              </w:rPr>
            </w:pPr>
            <w:r w:rsidRPr="001A20D7">
              <w:rPr>
                <w:bCs/>
                <w:lang w:val="en-US"/>
              </w:rPr>
              <w:t>There is an a</w:t>
            </w:r>
            <w:r w:rsidRPr="001A20D7" w:rsidR="00D76DDC">
              <w:rPr>
                <w:bCs/>
                <w:lang w:val="en-US"/>
              </w:rPr>
              <w:t xml:space="preserve">nnual Trust visit looking at </w:t>
            </w:r>
            <w:r w:rsidRPr="001A20D7">
              <w:rPr>
                <w:bCs/>
                <w:lang w:val="en-US"/>
              </w:rPr>
              <w:t>how the school is</w:t>
            </w:r>
            <w:r w:rsidR="007D2589">
              <w:rPr>
                <w:bCs/>
                <w:lang w:val="en-US"/>
              </w:rPr>
              <w:t xml:space="preserve"> performing against Gatsby Bench</w:t>
            </w:r>
            <w:r w:rsidRPr="001A20D7">
              <w:rPr>
                <w:bCs/>
                <w:lang w:val="en-US"/>
              </w:rPr>
              <w:t>marks</w:t>
            </w:r>
            <w:r w:rsidRPr="001A20D7" w:rsidR="00D76DDC">
              <w:rPr>
                <w:bCs/>
                <w:lang w:val="en-US"/>
              </w:rPr>
              <w:t xml:space="preserve"> and, importantly, the quality of evidence that has allowed </w:t>
            </w:r>
            <w:r w:rsidRPr="001A20D7">
              <w:rPr>
                <w:bCs/>
                <w:lang w:val="en-US"/>
              </w:rPr>
              <w:t xml:space="preserve">the school </w:t>
            </w:r>
            <w:r w:rsidRPr="001A20D7" w:rsidR="00D76DDC">
              <w:rPr>
                <w:bCs/>
                <w:lang w:val="en-US"/>
              </w:rPr>
              <w:t xml:space="preserve"> to rate </w:t>
            </w:r>
            <w:r w:rsidR="007D2589">
              <w:rPr>
                <w:bCs/>
                <w:lang w:val="en-US"/>
              </w:rPr>
              <w:t>it</w:t>
            </w:r>
            <w:r w:rsidRPr="001A20D7">
              <w:rPr>
                <w:bCs/>
                <w:lang w:val="en-US"/>
              </w:rPr>
              <w:t xml:space="preserve">self against each </w:t>
            </w:r>
            <w:r w:rsidRPr="001A20D7" w:rsidR="00D76DDC">
              <w:rPr>
                <w:bCs/>
                <w:lang w:val="en-US"/>
              </w:rPr>
              <w:t>B</w:t>
            </w:r>
            <w:r w:rsidRPr="001A20D7">
              <w:rPr>
                <w:bCs/>
                <w:lang w:val="en-US"/>
              </w:rPr>
              <w:t>enchmark</w:t>
            </w:r>
            <w:r w:rsidRPr="001A20D7" w:rsidR="00D76DDC">
              <w:rPr>
                <w:bCs/>
                <w:lang w:val="en-US"/>
              </w:rPr>
              <w:t xml:space="preserve"> on Compass +</w:t>
            </w:r>
          </w:p>
        </w:tc>
      </w:tr>
    </w:tbl>
    <w:p w:rsidR="002367A4" w:rsidP="002367A4" w:rsidRDefault="002367A4" w14:paraId="32FE45DE" w14:textId="77777777">
      <w:pPr>
        <w:rPr>
          <w:b/>
          <w:bCs/>
          <w:lang w:val="en-US"/>
        </w:rPr>
      </w:pPr>
    </w:p>
    <w:p w:rsidR="002367A4" w:rsidP="002367A4" w:rsidRDefault="002367A4" w14:paraId="0CBF3011" w14:textId="33806AD3">
      <w:pPr>
        <w:rPr>
          <w:b/>
          <w:bCs/>
          <w:lang w:val="en-US"/>
        </w:rPr>
      </w:pPr>
      <w:r>
        <w:rPr>
          <w:b/>
          <w:bCs/>
          <w:lang w:val="en-US"/>
        </w:rPr>
        <w:t>Personnel and contact details:</w:t>
      </w:r>
    </w:p>
    <w:tbl>
      <w:tblPr>
        <w:tblStyle w:val="TableGrid"/>
        <w:tblW w:w="0" w:type="auto"/>
        <w:tblLook w:val="04A0" w:firstRow="1" w:lastRow="0" w:firstColumn="1" w:lastColumn="0" w:noHBand="0" w:noVBand="1"/>
      </w:tblPr>
      <w:tblGrid>
        <w:gridCol w:w="9016"/>
      </w:tblGrid>
      <w:tr w:rsidR="002367A4" w:rsidTr="3E620098" w14:paraId="4A91A1FA" w14:textId="77777777">
        <w:tc>
          <w:tcPr>
            <w:tcW w:w="9016" w:type="dxa"/>
            <w:tcMar/>
          </w:tcPr>
          <w:p w:rsidRPr="00FC7694" w:rsidR="00F52CE4" w:rsidP="002367A4" w:rsidRDefault="009C5398" w14:paraId="171BDC42" w14:textId="77777777">
            <w:pPr>
              <w:rPr>
                <w:bCs/>
                <w:lang w:val="en-US"/>
              </w:rPr>
            </w:pPr>
            <w:r w:rsidRPr="00FC7694">
              <w:rPr>
                <w:bCs/>
                <w:lang w:val="en-US"/>
              </w:rPr>
              <w:t xml:space="preserve">The school Careers Adviser is </w:t>
            </w:r>
            <w:r w:rsidRPr="00FC7694" w:rsidR="00F52CE4">
              <w:rPr>
                <w:bCs/>
                <w:lang w:val="en-US"/>
              </w:rPr>
              <w:t>Ms Stockman</w:t>
            </w:r>
            <w:r w:rsidRPr="00FC7694">
              <w:rPr>
                <w:bCs/>
                <w:lang w:val="en-US"/>
              </w:rPr>
              <w:t xml:space="preserve">, who meets with our students in </w:t>
            </w:r>
            <w:r w:rsidRPr="00FC7694" w:rsidR="00F52CE4">
              <w:rPr>
                <w:bCs/>
                <w:lang w:val="en-US"/>
              </w:rPr>
              <w:t>year 9</w:t>
            </w:r>
            <w:r w:rsidRPr="00FC7694">
              <w:rPr>
                <w:bCs/>
                <w:lang w:val="en-US"/>
              </w:rPr>
              <w:t xml:space="preserve"> for group discussions aimed </w:t>
            </w:r>
            <w:proofErr w:type="gramStart"/>
            <w:r w:rsidRPr="00FC7694">
              <w:rPr>
                <w:bCs/>
                <w:lang w:val="en-US"/>
              </w:rPr>
              <w:t>at</w:t>
            </w:r>
            <w:r w:rsidRPr="00FC7694" w:rsidR="00F52CE4">
              <w:rPr>
                <w:bCs/>
                <w:lang w:val="en-US"/>
              </w:rPr>
              <w:t xml:space="preserve"> equipping students with the information about future pathways from subjects to</w:t>
            </w:r>
            <w:proofErr w:type="gramEnd"/>
            <w:r w:rsidRPr="00FC7694" w:rsidR="00F52CE4">
              <w:rPr>
                <w:bCs/>
                <w:lang w:val="en-US"/>
              </w:rPr>
              <w:t xml:space="preserve"> fully inform their GCSE choices. S</w:t>
            </w:r>
            <w:r w:rsidRPr="00FC7694">
              <w:rPr>
                <w:bCs/>
                <w:lang w:val="en-US"/>
              </w:rPr>
              <w:t xml:space="preserve">he also meets each year </w:t>
            </w:r>
            <w:r w:rsidRPr="00FC7694" w:rsidR="00F52CE4">
              <w:rPr>
                <w:bCs/>
                <w:lang w:val="en-US"/>
              </w:rPr>
              <w:t>10 and 11</w:t>
            </w:r>
            <w:r w:rsidRPr="00FC7694">
              <w:rPr>
                <w:bCs/>
                <w:lang w:val="en-US"/>
              </w:rPr>
              <w:t xml:space="preserve"> student at least once</w:t>
            </w:r>
            <w:r w:rsidRPr="00FC7694" w:rsidR="00F52CE4">
              <w:rPr>
                <w:bCs/>
                <w:lang w:val="en-US"/>
              </w:rPr>
              <w:t>. Parents/</w:t>
            </w:r>
            <w:proofErr w:type="spellStart"/>
            <w:r w:rsidRPr="00FC7694" w:rsidR="00F52CE4">
              <w:rPr>
                <w:bCs/>
                <w:lang w:val="en-US"/>
              </w:rPr>
              <w:t>carers</w:t>
            </w:r>
            <w:proofErr w:type="spellEnd"/>
            <w:r w:rsidRPr="00FC7694" w:rsidR="00F52CE4">
              <w:rPr>
                <w:bCs/>
                <w:lang w:val="en-US"/>
              </w:rPr>
              <w:t>/support network can attend on request or by approval of the student.</w:t>
            </w:r>
          </w:p>
          <w:p w:rsidRPr="00FC7694" w:rsidR="00F52CE4" w:rsidP="002367A4" w:rsidRDefault="00F52CE4" w14:paraId="298419BC" w14:textId="77777777">
            <w:pPr>
              <w:rPr>
                <w:bCs/>
                <w:lang w:val="en-US"/>
              </w:rPr>
            </w:pPr>
          </w:p>
          <w:p w:rsidR="009C5398" w:rsidP="3E620098" w:rsidRDefault="004637DE" w14:paraId="3DFD7379" w14:textId="1A911A7A">
            <w:pPr>
              <w:rPr>
                <w:lang w:val="en-US"/>
              </w:rPr>
            </w:pPr>
            <w:r w:rsidRPr="3E620098" w:rsidR="07E9A3AD">
              <w:rPr>
                <w:lang w:val="en-US"/>
              </w:rPr>
              <w:t>The school Careers L</w:t>
            </w:r>
            <w:r w:rsidRPr="3E620098" w:rsidR="404611FA">
              <w:rPr>
                <w:lang w:val="en-US"/>
              </w:rPr>
              <w:t>ead</w:t>
            </w:r>
            <w:r w:rsidRPr="3E620098" w:rsidR="07E9A3AD">
              <w:rPr>
                <w:lang w:val="en-US"/>
              </w:rPr>
              <w:t>er</w:t>
            </w:r>
            <w:r w:rsidRPr="3E620098" w:rsidR="404611FA">
              <w:rPr>
                <w:lang w:val="en-US"/>
              </w:rPr>
              <w:t xml:space="preserve"> is </w:t>
            </w:r>
            <w:r w:rsidRPr="3E620098" w:rsidR="4536BA8E">
              <w:rPr>
                <w:lang w:val="en-US"/>
              </w:rPr>
              <w:t>Ms</w:t>
            </w:r>
            <w:r w:rsidRPr="3E620098" w:rsidR="4536BA8E">
              <w:rPr>
                <w:lang w:val="en-US"/>
              </w:rPr>
              <w:t xml:space="preserve"> Stockman. She </w:t>
            </w:r>
            <w:r w:rsidRPr="3E620098" w:rsidR="4536BA8E">
              <w:rPr>
                <w:lang w:val="en-US"/>
              </w:rPr>
              <w:t>is responsible for</w:t>
            </w:r>
            <w:r w:rsidRPr="3E620098" w:rsidR="4536BA8E">
              <w:rPr>
                <w:lang w:val="en-US"/>
              </w:rPr>
              <w:t xml:space="preserve"> the </w:t>
            </w:r>
            <w:r w:rsidRPr="3E620098" w:rsidR="4536BA8E">
              <w:rPr>
                <w:lang w:val="en-US"/>
              </w:rPr>
              <w:t>creation</w:t>
            </w:r>
            <w:r w:rsidRPr="3E620098" w:rsidR="226A0995">
              <w:rPr>
                <w:lang w:val="en-US"/>
              </w:rPr>
              <w:t>.</w:t>
            </w:r>
            <w:r w:rsidRPr="3E620098" w:rsidR="4536BA8E">
              <w:rPr>
                <w:lang w:val="en-US"/>
              </w:rPr>
              <w:t xml:space="preserve"> implementation and </w:t>
            </w:r>
            <w:r w:rsidRPr="3E620098" w:rsidR="5412F5BE">
              <w:rPr>
                <w:lang w:val="en-US"/>
              </w:rPr>
              <w:t xml:space="preserve">monitoring of the </w:t>
            </w:r>
            <w:r w:rsidRPr="3E620098" w:rsidR="5412F5BE">
              <w:rPr>
                <w:lang w:val="en-US"/>
              </w:rPr>
              <w:t>careers</w:t>
            </w:r>
            <w:r w:rsidRPr="3E620098" w:rsidR="5412F5BE">
              <w:rPr>
                <w:lang w:val="en-US"/>
              </w:rPr>
              <w:t xml:space="preserve"> strategy and the careers </w:t>
            </w:r>
            <w:r w:rsidRPr="3E620098" w:rsidR="5412F5BE">
              <w:rPr>
                <w:lang w:val="en-US"/>
              </w:rPr>
              <w:t>programme</w:t>
            </w:r>
            <w:r w:rsidRPr="3E620098" w:rsidR="5412F5BE">
              <w:rPr>
                <w:lang w:val="en-US"/>
              </w:rPr>
              <w:t xml:space="preserve">. This includes a series of CPD workshops and 1-2-1s for staff to ensure they are accessing all the resources they need to </w:t>
            </w:r>
            <w:r w:rsidRPr="3E620098" w:rsidR="5412F5BE">
              <w:rPr>
                <w:lang w:val="en-US"/>
              </w:rPr>
              <w:t>embed</w:t>
            </w:r>
            <w:r w:rsidRPr="3E620098" w:rsidR="5412F5BE">
              <w:rPr>
                <w:lang w:val="en-US"/>
              </w:rPr>
              <w:t xml:space="preserve"> careers in their teaching or support of students. </w:t>
            </w:r>
            <w:r>
              <w:br/>
            </w:r>
            <w:r w:rsidRPr="3E620098" w:rsidR="5412F5BE">
              <w:rPr>
                <w:lang w:val="en-US"/>
              </w:rPr>
              <w:t>The Careers Lead</w:t>
            </w:r>
            <w:r w:rsidRPr="3E620098" w:rsidR="07E9A3AD">
              <w:rPr>
                <w:lang w:val="en-US"/>
              </w:rPr>
              <w:t>er</w:t>
            </w:r>
            <w:r w:rsidRPr="3E620098" w:rsidR="5412F5BE">
              <w:rPr>
                <w:lang w:val="en-US"/>
              </w:rPr>
              <w:t xml:space="preserve"> will co-produce with SLT and staff, a </w:t>
            </w:r>
            <w:r w:rsidRPr="3E620098" w:rsidR="5412F5BE">
              <w:rPr>
                <w:lang w:val="en-US"/>
              </w:rPr>
              <w:t>programme</w:t>
            </w:r>
            <w:r w:rsidRPr="3E620098" w:rsidR="5412F5BE">
              <w:rPr>
                <w:lang w:val="en-US"/>
              </w:rPr>
              <w:t xml:space="preserve"> of careers activities throughout the school year and ensure all are empowered to lead effectively on their meaningful </w:t>
            </w:r>
            <w:r w:rsidRPr="3E620098" w:rsidR="5412F5BE">
              <w:rPr>
                <w:lang w:val="en-US"/>
              </w:rPr>
              <w:t>careers</w:t>
            </w:r>
            <w:r w:rsidRPr="3E620098" w:rsidR="5412F5BE">
              <w:rPr>
                <w:lang w:val="en-US"/>
              </w:rPr>
              <w:t xml:space="preserve"> activities, can </w:t>
            </w:r>
            <w:r w:rsidRPr="3E620098" w:rsidR="5412F5BE">
              <w:rPr>
                <w:lang w:val="en-US"/>
              </w:rPr>
              <w:t>evidence</w:t>
            </w:r>
            <w:r w:rsidRPr="3E620098" w:rsidR="5412F5BE">
              <w:rPr>
                <w:lang w:val="en-US"/>
              </w:rPr>
              <w:t xml:space="preserve"> impact and record activities </w:t>
            </w:r>
            <w:r w:rsidRPr="3E620098" w:rsidR="07E9A3AD">
              <w:rPr>
                <w:lang w:val="en-US"/>
              </w:rPr>
              <w:t>via</w:t>
            </w:r>
            <w:r w:rsidRPr="3E620098" w:rsidR="5412F5BE">
              <w:rPr>
                <w:lang w:val="en-US"/>
              </w:rPr>
              <w:t xml:space="preserve"> an agreed process</w:t>
            </w:r>
            <w:r w:rsidRPr="3E620098" w:rsidR="5412F5BE">
              <w:rPr>
                <w:lang w:val="en-US"/>
              </w:rPr>
              <w:t xml:space="preserve">.  </w:t>
            </w:r>
            <w:r w:rsidRPr="3E620098" w:rsidR="5412F5BE">
              <w:rPr>
                <w:lang w:val="en-US"/>
              </w:rPr>
              <w:t xml:space="preserve"> </w:t>
            </w:r>
          </w:p>
          <w:p w:rsidR="00FC7694" w:rsidP="002367A4" w:rsidRDefault="00FC7694" w14:paraId="3173F7F3" w14:textId="48FBE770">
            <w:pPr>
              <w:rPr>
                <w:bCs/>
                <w:lang w:val="en-US"/>
              </w:rPr>
            </w:pPr>
          </w:p>
          <w:p w:rsidR="00FC7694" w:rsidP="002367A4" w:rsidRDefault="00FC7694" w14:paraId="02EA9C71" w14:textId="709CDF15">
            <w:pPr>
              <w:rPr>
                <w:bCs/>
                <w:lang w:val="en-US"/>
              </w:rPr>
            </w:pPr>
            <w:r>
              <w:rPr>
                <w:bCs/>
                <w:lang w:val="en-US"/>
              </w:rPr>
              <w:t xml:space="preserve">Ms Stockman can be contacted via email </w:t>
            </w:r>
          </w:p>
          <w:p w:rsidRPr="00FC7694" w:rsidR="00FC7694" w:rsidP="002367A4" w:rsidRDefault="00387641" w14:paraId="1AEB08BA" w14:textId="3BDDC1F7">
            <w:pPr>
              <w:rPr>
                <w:bCs/>
                <w:lang w:val="en-US"/>
              </w:rPr>
            </w:pPr>
            <w:hyperlink w:history="1" r:id="rId11">
              <w:r w:rsidRPr="000B4687" w:rsidR="007D2589">
                <w:rPr>
                  <w:rStyle w:val="Hyperlink"/>
                  <w:bCs/>
                  <w:lang w:val="en-US"/>
                </w:rPr>
                <w:t>j.stockman@beccleshighschool.org</w:t>
              </w:r>
            </w:hyperlink>
            <w:r w:rsidR="00FC7694">
              <w:rPr>
                <w:bCs/>
                <w:lang w:val="en-US"/>
              </w:rPr>
              <w:br/>
            </w:r>
          </w:p>
          <w:p w:rsidRPr="00FC7694" w:rsidR="00D133D7" w:rsidP="002367A4" w:rsidRDefault="00D133D7" w14:paraId="4681D7AF" w14:textId="6B735460">
            <w:pPr>
              <w:rPr>
                <w:bCs/>
                <w:lang w:val="en-US"/>
              </w:rPr>
            </w:pPr>
            <w:r w:rsidRPr="00FC7694">
              <w:rPr>
                <w:bCs/>
                <w:lang w:val="en-US"/>
              </w:rPr>
              <w:t xml:space="preserve">The Trust Careers Lead </w:t>
            </w:r>
            <w:proofErr w:type="gramStart"/>
            <w:r w:rsidRPr="00FC7694">
              <w:rPr>
                <w:bCs/>
                <w:lang w:val="en-US"/>
              </w:rPr>
              <w:t>is:</w:t>
            </w:r>
            <w:proofErr w:type="gramEnd"/>
            <w:r w:rsidRPr="00FC7694">
              <w:rPr>
                <w:bCs/>
                <w:lang w:val="en-US"/>
              </w:rPr>
              <w:t xml:space="preserve"> Kirsty Bray (</w:t>
            </w:r>
            <w:hyperlink w:history="1" r:id="rId12">
              <w:r w:rsidRPr="00FC7694">
                <w:rPr>
                  <w:rStyle w:val="Hyperlink"/>
                  <w:bCs/>
                  <w:color w:val="auto"/>
                  <w:lang w:val="en-US"/>
                </w:rPr>
                <w:t>k.bray@setrust.org</w:t>
              </w:r>
            </w:hyperlink>
            <w:r w:rsidRPr="00FC7694">
              <w:rPr>
                <w:bCs/>
                <w:lang w:val="en-US"/>
              </w:rPr>
              <w:t xml:space="preserve">) her role is to support the schools source and deliver a careers </w:t>
            </w:r>
            <w:proofErr w:type="spellStart"/>
            <w:r w:rsidRPr="00FC7694">
              <w:rPr>
                <w:bCs/>
                <w:lang w:val="en-US"/>
              </w:rPr>
              <w:t>programme</w:t>
            </w:r>
            <w:proofErr w:type="spellEnd"/>
            <w:r w:rsidRPr="00FC7694">
              <w:rPr>
                <w:bCs/>
                <w:lang w:val="en-US"/>
              </w:rPr>
              <w:t xml:space="preserve"> that meets the Gatsby Benchmarks, working with external parties as required and coordina</w:t>
            </w:r>
            <w:r w:rsidRPr="00FC7694" w:rsidR="00FC7694">
              <w:rPr>
                <w:bCs/>
                <w:lang w:val="en-US"/>
              </w:rPr>
              <w:t>ting termly meetings of school Careers L</w:t>
            </w:r>
            <w:r w:rsidRPr="00FC7694">
              <w:rPr>
                <w:bCs/>
                <w:lang w:val="en-US"/>
              </w:rPr>
              <w:t xml:space="preserve">eads to share pertinent and relevant information that can be drawn into each school’s careers </w:t>
            </w:r>
            <w:proofErr w:type="spellStart"/>
            <w:r w:rsidRPr="00FC7694">
              <w:rPr>
                <w:bCs/>
                <w:lang w:val="en-US"/>
              </w:rPr>
              <w:t>programme</w:t>
            </w:r>
            <w:proofErr w:type="spellEnd"/>
            <w:r w:rsidRPr="00FC7694">
              <w:rPr>
                <w:bCs/>
                <w:lang w:val="en-US"/>
              </w:rPr>
              <w:t xml:space="preserve">. The Trust arranges, in conjunction with each careers lead, an annual careers audit and review and a short written report against the Gatsby Benchmarks </w:t>
            </w:r>
            <w:proofErr w:type="gramStart"/>
            <w:r w:rsidRPr="00FC7694">
              <w:rPr>
                <w:bCs/>
                <w:lang w:val="en-US"/>
              </w:rPr>
              <w:t>is</w:t>
            </w:r>
            <w:proofErr w:type="gramEnd"/>
            <w:r w:rsidRPr="00FC7694">
              <w:rPr>
                <w:bCs/>
                <w:lang w:val="en-US"/>
              </w:rPr>
              <w:t xml:space="preserve"> produced. </w:t>
            </w:r>
          </w:p>
          <w:p w:rsidRPr="00FC7694" w:rsidR="00D133D7" w:rsidP="002367A4" w:rsidRDefault="00D133D7" w14:paraId="68542D14" w14:textId="77777777">
            <w:pPr>
              <w:rPr>
                <w:bCs/>
                <w:lang w:val="en-US"/>
              </w:rPr>
            </w:pPr>
          </w:p>
          <w:p w:rsidR="00D133D7" w:rsidP="002367A4" w:rsidRDefault="00D133D7" w14:paraId="1DDD36F2" w14:textId="0B727816">
            <w:pPr>
              <w:rPr>
                <w:b w:val="1"/>
                <w:bCs w:val="1"/>
                <w:lang w:val="en-US"/>
              </w:rPr>
            </w:pPr>
            <w:r w:rsidRPr="5AE01331" w:rsidR="113EAF32">
              <w:rPr>
                <w:lang w:val="en-US"/>
              </w:rPr>
              <w:t xml:space="preserve">The Trustee with the Careers oversight </w:t>
            </w:r>
            <w:r w:rsidRPr="5AE01331" w:rsidR="113EAF32">
              <w:rPr>
                <w:lang w:val="en-US"/>
              </w:rPr>
              <w:t>is:</w:t>
            </w:r>
            <w:r w:rsidRPr="5AE01331" w:rsidR="113EAF32">
              <w:rPr>
                <w:lang w:val="en-US"/>
              </w:rPr>
              <w:t xml:space="preserve"> </w:t>
            </w:r>
            <w:r w:rsidRPr="5AE01331" w:rsidR="67B2FA4D">
              <w:rPr>
                <w:lang w:val="en-US"/>
              </w:rPr>
              <w:t>Jenny Dwyer</w:t>
            </w:r>
          </w:p>
        </w:tc>
      </w:tr>
    </w:tbl>
    <w:p w:rsidR="002367A4" w:rsidP="002367A4" w:rsidRDefault="002367A4" w14:paraId="649A6E92" w14:textId="77777777">
      <w:pPr>
        <w:rPr>
          <w:b/>
          <w:bCs/>
          <w:lang w:val="en-US"/>
        </w:rPr>
      </w:pPr>
    </w:p>
    <w:sectPr w:rsidR="002367A4" w:rsidSect="00C471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0180"/>
    <w:multiLevelType w:val="hybridMultilevel"/>
    <w:tmpl w:val="F39A1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12674"/>
    <w:multiLevelType w:val="hybridMultilevel"/>
    <w:tmpl w:val="C04CD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085BAC"/>
    <w:multiLevelType w:val="hybridMultilevel"/>
    <w:tmpl w:val="36DE58D0"/>
    <w:lvl w:ilvl="0" w:tplc="1870F1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587E98"/>
    <w:multiLevelType w:val="hybridMultilevel"/>
    <w:tmpl w:val="340E8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D1968"/>
    <w:multiLevelType w:val="hybridMultilevel"/>
    <w:tmpl w:val="FFFAB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D67BD"/>
    <w:multiLevelType w:val="hybridMultilevel"/>
    <w:tmpl w:val="2A428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5C1FB6"/>
    <w:multiLevelType w:val="hybridMultilevel"/>
    <w:tmpl w:val="78247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2D1377"/>
    <w:multiLevelType w:val="hybridMultilevel"/>
    <w:tmpl w:val="C068F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47E40"/>
    <w:multiLevelType w:val="hybridMultilevel"/>
    <w:tmpl w:val="87F89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0318AE"/>
    <w:multiLevelType w:val="hybridMultilevel"/>
    <w:tmpl w:val="E8467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D27717"/>
    <w:multiLevelType w:val="multilevel"/>
    <w:tmpl w:val="F4D2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B2A76"/>
    <w:multiLevelType w:val="hybridMultilevel"/>
    <w:tmpl w:val="6E7E3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9F39DC"/>
    <w:multiLevelType w:val="hybridMultilevel"/>
    <w:tmpl w:val="36060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C16496"/>
    <w:multiLevelType w:val="hybridMultilevel"/>
    <w:tmpl w:val="531EF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4"/>
  </w:num>
  <w:num w:numId="5">
    <w:abstractNumId w:val="10"/>
  </w:num>
  <w:num w:numId="6">
    <w:abstractNumId w:val="7"/>
  </w:num>
  <w:num w:numId="7">
    <w:abstractNumId w:val="0"/>
  </w:num>
  <w:num w:numId="8">
    <w:abstractNumId w:val="13"/>
  </w:num>
  <w:num w:numId="9">
    <w:abstractNumId w:val="6"/>
  </w:num>
  <w:num w:numId="10">
    <w:abstractNumId w:val="5"/>
  </w:num>
  <w:num w:numId="11">
    <w:abstractNumId w:val="8"/>
  </w:num>
  <w:num w:numId="12">
    <w:abstractNumId w:val="11"/>
  </w:num>
  <w:num w:numId="13">
    <w:abstractNumId w:val="9"/>
  </w:num>
  <w:num w:numId="1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A4"/>
    <w:rsid w:val="00014E24"/>
    <w:rsid w:val="0008035C"/>
    <w:rsid w:val="000D46C1"/>
    <w:rsid w:val="000E2866"/>
    <w:rsid w:val="0012741B"/>
    <w:rsid w:val="00141498"/>
    <w:rsid w:val="0015036A"/>
    <w:rsid w:val="001626A9"/>
    <w:rsid w:val="001A20D7"/>
    <w:rsid w:val="001E01F7"/>
    <w:rsid w:val="0020717A"/>
    <w:rsid w:val="002367A4"/>
    <w:rsid w:val="002477B0"/>
    <w:rsid w:val="00297497"/>
    <w:rsid w:val="002E143A"/>
    <w:rsid w:val="002E3613"/>
    <w:rsid w:val="00313C8B"/>
    <w:rsid w:val="00330B0A"/>
    <w:rsid w:val="00372E0E"/>
    <w:rsid w:val="003745B5"/>
    <w:rsid w:val="00382539"/>
    <w:rsid w:val="00387641"/>
    <w:rsid w:val="004276BF"/>
    <w:rsid w:val="00461658"/>
    <w:rsid w:val="004637DE"/>
    <w:rsid w:val="00470BE3"/>
    <w:rsid w:val="004D38D0"/>
    <w:rsid w:val="004F4A39"/>
    <w:rsid w:val="005128AF"/>
    <w:rsid w:val="005214D9"/>
    <w:rsid w:val="005553E6"/>
    <w:rsid w:val="0058352A"/>
    <w:rsid w:val="005C4586"/>
    <w:rsid w:val="00617F8B"/>
    <w:rsid w:val="00624020"/>
    <w:rsid w:val="00627669"/>
    <w:rsid w:val="007242D5"/>
    <w:rsid w:val="00732BDB"/>
    <w:rsid w:val="007A0E54"/>
    <w:rsid w:val="007D2589"/>
    <w:rsid w:val="008060F8"/>
    <w:rsid w:val="008132A1"/>
    <w:rsid w:val="0084179A"/>
    <w:rsid w:val="00883A85"/>
    <w:rsid w:val="008A0FA1"/>
    <w:rsid w:val="008F2E29"/>
    <w:rsid w:val="008F5ECF"/>
    <w:rsid w:val="008F654F"/>
    <w:rsid w:val="00934D2C"/>
    <w:rsid w:val="009A0BC2"/>
    <w:rsid w:val="009C5398"/>
    <w:rsid w:val="00AA2868"/>
    <w:rsid w:val="00AD4D98"/>
    <w:rsid w:val="00B22485"/>
    <w:rsid w:val="00B649F1"/>
    <w:rsid w:val="00B77F39"/>
    <w:rsid w:val="00BB2BD9"/>
    <w:rsid w:val="00BE766C"/>
    <w:rsid w:val="00BF2070"/>
    <w:rsid w:val="00C47111"/>
    <w:rsid w:val="00C72CC0"/>
    <w:rsid w:val="00C83BF8"/>
    <w:rsid w:val="00CB76DD"/>
    <w:rsid w:val="00CE1222"/>
    <w:rsid w:val="00D133D7"/>
    <w:rsid w:val="00D76DDC"/>
    <w:rsid w:val="00DB27F8"/>
    <w:rsid w:val="00DD64AB"/>
    <w:rsid w:val="00E95B2D"/>
    <w:rsid w:val="00F52CE4"/>
    <w:rsid w:val="00F86CD5"/>
    <w:rsid w:val="00FC7694"/>
    <w:rsid w:val="00FD5B5A"/>
    <w:rsid w:val="00FE584E"/>
    <w:rsid w:val="07E9A3AD"/>
    <w:rsid w:val="081D8BA9"/>
    <w:rsid w:val="08B41229"/>
    <w:rsid w:val="0B66DCA8"/>
    <w:rsid w:val="113EAF32"/>
    <w:rsid w:val="1579E20B"/>
    <w:rsid w:val="1BA559E0"/>
    <w:rsid w:val="1C6A2A8F"/>
    <w:rsid w:val="226A0995"/>
    <w:rsid w:val="22740967"/>
    <w:rsid w:val="2C762D49"/>
    <w:rsid w:val="2E98FA2B"/>
    <w:rsid w:val="30D4F9B2"/>
    <w:rsid w:val="30DB9A27"/>
    <w:rsid w:val="315AD094"/>
    <w:rsid w:val="3214FB23"/>
    <w:rsid w:val="335BD087"/>
    <w:rsid w:val="34B634FB"/>
    <w:rsid w:val="3A53B40F"/>
    <w:rsid w:val="3B5CAD4E"/>
    <w:rsid w:val="3D09B691"/>
    <w:rsid w:val="3D199DE5"/>
    <w:rsid w:val="3D2B8DB6"/>
    <w:rsid w:val="3E620098"/>
    <w:rsid w:val="404611FA"/>
    <w:rsid w:val="447111D4"/>
    <w:rsid w:val="44A89F0F"/>
    <w:rsid w:val="4536BA8E"/>
    <w:rsid w:val="492824F1"/>
    <w:rsid w:val="499F8226"/>
    <w:rsid w:val="4DB78BCA"/>
    <w:rsid w:val="501701D3"/>
    <w:rsid w:val="50A6FC59"/>
    <w:rsid w:val="53CCA9FC"/>
    <w:rsid w:val="5412F5BE"/>
    <w:rsid w:val="54BCDBB7"/>
    <w:rsid w:val="57F20B94"/>
    <w:rsid w:val="580A75F2"/>
    <w:rsid w:val="5AE01331"/>
    <w:rsid w:val="5B3B0069"/>
    <w:rsid w:val="5BB210DA"/>
    <w:rsid w:val="638836F8"/>
    <w:rsid w:val="67B2FA4D"/>
    <w:rsid w:val="6A38DD6A"/>
    <w:rsid w:val="6EF76C16"/>
    <w:rsid w:val="76F44A2C"/>
    <w:rsid w:val="77151F14"/>
    <w:rsid w:val="7D2B90DD"/>
    <w:rsid w:val="7D9947CD"/>
    <w:rsid w:val="7F0AC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4A29"/>
  <w15:chartTrackingRefBased/>
  <w15:docId w15:val="{609AE907-6AEF-4487-B523-E65C0D1C6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67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E143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2E143A"/>
    <w:rPr>
      <w:b/>
      <w:bCs/>
    </w:rPr>
  </w:style>
  <w:style w:type="paragraph" w:styleId="ListParagraph">
    <w:name w:val="List Paragraph"/>
    <w:basedOn w:val="Normal"/>
    <w:uiPriority w:val="34"/>
    <w:qFormat/>
    <w:rsid w:val="002E143A"/>
    <w:pPr>
      <w:ind w:left="720"/>
      <w:contextualSpacing/>
    </w:pPr>
  </w:style>
  <w:style w:type="character" w:styleId="Hyperlink">
    <w:name w:val="Hyperlink"/>
    <w:basedOn w:val="DefaultParagraphFont"/>
    <w:uiPriority w:val="99"/>
    <w:unhideWhenUsed/>
    <w:rsid w:val="00D133D7"/>
    <w:rPr>
      <w:color w:val="0563C1" w:themeColor="hyperlink"/>
      <w:u w:val="single"/>
    </w:rPr>
  </w:style>
  <w:style w:type="character" w:styleId="UnresolvedMention" w:customStyle="1">
    <w:name w:val="Unresolved Mention"/>
    <w:basedOn w:val="DefaultParagraphFont"/>
    <w:uiPriority w:val="99"/>
    <w:semiHidden/>
    <w:unhideWhenUsed/>
    <w:rsid w:val="00D133D7"/>
    <w:rPr>
      <w:color w:val="605E5C"/>
      <w:shd w:val="clear" w:color="auto" w:fill="E1DFDD"/>
    </w:rPr>
  </w:style>
  <w:style w:type="character" w:styleId="Emphasis">
    <w:name w:val="Emphasis"/>
    <w:basedOn w:val="DefaultParagraphFont"/>
    <w:uiPriority w:val="20"/>
    <w:qFormat/>
    <w:rsid w:val="00372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3357">
      <w:bodyDiv w:val="1"/>
      <w:marLeft w:val="0"/>
      <w:marRight w:val="0"/>
      <w:marTop w:val="0"/>
      <w:marBottom w:val="0"/>
      <w:divBdr>
        <w:top w:val="none" w:sz="0" w:space="0" w:color="auto"/>
        <w:left w:val="none" w:sz="0" w:space="0" w:color="auto"/>
        <w:bottom w:val="none" w:sz="0" w:space="0" w:color="auto"/>
        <w:right w:val="none" w:sz="0" w:space="0" w:color="auto"/>
      </w:divBdr>
    </w:div>
    <w:div w:id="8309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k.bray@setrust.org"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tmp" Id="rId6" /><Relationship Type="http://schemas.openxmlformats.org/officeDocument/2006/relationships/hyperlink" Target="mailto:j.stockman@beccleshighschool.org" TargetMode="External" Id="rId11" /><Relationship Type="http://schemas.openxmlformats.org/officeDocument/2006/relationships/image" Target="media/image1.jpeg" Id="rId5" /><Relationship Type="http://schemas.openxmlformats.org/officeDocument/2006/relationships/image" Target="media/image5.emf" Id="rId10" /><Relationship Type="http://schemas.openxmlformats.org/officeDocument/2006/relationships/webSettings" Target="webSettings.xml" Id="rId4" /><Relationship Type="http://schemas.openxmlformats.org/officeDocument/2006/relationships/image" Target="media/image4.tmp"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Sapientia Education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Bray</dc:creator>
  <keywords/>
  <dc:description/>
  <lastModifiedBy>J Stockman</lastModifiedBy>
  <revision>5</revision>
  <dcterms:created xsi:type="dcterms:W3CDTF">2024-09-30T14:43:00.0000000Z</dcterms:created>
  <dcterms:modified xsi:type="dcterms:W3CDTF">2026-01-20T15:08:08.2671780Z</dcterms:modified>
</coreProperties>
</file>